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5758C" w14:textId="77777777" w:rsidR="00D2381C" w:rsidRPr="008A1F49" w:rsidRDefault="00C629FD">
      <w:pPr>
        <w:pStyle w:val="Heading1"/>
        <w:rPr>
          <w:color w:val="000000" w:themeColor="text1"/>
        </w:rPr>
      </w:pPr>
      <w:r w:rsidRPr="00CB6916">
        <w:rPr>
          <w:rFonts w:ascii="Helvetica" w:hAnsi="Helvetica" w:cs="Helvetica"/>
          <w:color w:val="000000" w:themeColor="text1"/>
        </w:rPr>
        <w:t>Supporting Hou</w:t>
      </w:r>
      <w:r w:rsidRPr="008A1F49">
        <w:rPr>
          <w:rFonts w:ascii="Helvetica" w:hAnsi="Helvetica" w:cs="Helvetica"/>
          <w:color w:val="000000" w:themeColor="text1"/>
        </w:rPr>
        <w:t>sing Delivery &amp; Public Service Infrastructure</w:t>
      </w:r>
      <w:r w:rsidRPr="008A1F49">
        <w:rPr>
          <w:rFonts w:ascii="Helvetica" w:hAnsi="Helvetica" w:cs="Helvetica"/>
          <w:color w:val="000000" w:themeColor="text1"/>
        </w:rPr>
        <w:br/>
      </w:r>
    </w:p>
    <w:p w14:paraId="5A1B2EA9" w14:textId="77777777" w:rsidR="00D2381C" w:rsidRPr="008A1F49" w:rsidRDefault="00C629FD">
      <w:pPr>
        <w:spacing w:line="360" w:lineRule="auto"/>
        <w:rPr>
          <w:rFonts w:ascii="Helvetica" w:hAnsi="Helvetica" w:cs="Helvetica"/>
          <w:b/>
          <w:bCs/>
          <w:color w:val="000000" w:themeColor="text1"/>
          <w:sz w:val="36"/>
          <w:szCs w:val="36"/>
        </w:rPr>
      </w:pPr>
      <w:r w:rsidRPr="008A1F49">
        <w:rPr>
          <w:rFonts w:ascii="Helvetica" w:hAnsi="Helvetica" w:cs="Helvetica"/>
          <w:b/>
          <w:bCs/>
          <w:color w:val="000000" w:themeColor="text1"/>
          <w:sz w:val="36"/>
          <w:szCs w:val="36"/>
        </w:rPr>
        <w:t xml:space="preserve">About this Consultation </w:t>
      </w:r>
    </w:p>
    <w:p w14:paraId="5FDA0012" w14:textId="77777777" w:rsidR="00D2381C" w:rsidRPr="008A1F49" w:rsidRDefault="00C629FD">
      <w:pPr>
        <w:rPr>
          <w:color w:val="000000" w:themeColor="text1"/>
        </w:rPr>
      </w:pPr>
      <w:r w:rsidRPr="008A1F49">
        <w:rPr>
          <w:rFonts w:ascii="Helvetica" w:hAnsi="Helvetica" w:cs="Helvetica"/>
          <w:color w:val="000000" w:themeColor="text1"/>
          <w:sz w:val="21"/>
          <w:szCs w:val="21"/>
        </w:rPr>
        <w:t>This consultation document and consultation process have been planned to adhere to the consultation principles issued by the Cabinet Office.</w:t>
      </w:r>
      <w:r w:rsidRPr="008A1F49">
        <w:rPr>
          <w:rFonts w:ascii="Helvetica" w:hAnsi="Helvetica" w:cs="Helvetica"/>
          <w:color w:val="000000" w:themeColor="text1"/>
          <w:sz w:val="21"/>
          <w:szCs w:val="21"/>
        </w:rPr>
        <w:br/>
      </w:r>
      <w:r w:rsidRPr="008A1F49">
        <w:rPr>
          <w:rFonts w:ascii="Helvetica" w:hAnsi="Helvetica" w:cs="Helvetica"/>
          <w:color w:val="000000" w:themeColor="text1"/>
          <w:sz w:val="21"/>
          <w:szCs w:val="21"/>
        </w:rPr>
        <w:br/>
        <w:t>Representative groups are asked to give a summary of the people and organisations they represent, and where relevant who else they have consulted in reaching their conclusions when they respond.</w:t>
      </w:r>
      <w:r w:rsidRPr="008A1F49">
        <w:rPr>
          <w:rFonts w:ascii="Helvetica" w:hAnsi="Helvetica" w:cs="Helvetica"/>
          <w:color w:val="000000" w:themeColor="text1"/>
          <w:sz w:val="21"/>
          <w:szCs w:val="21"/>
        </w:rPr>
        <w:br/>
      </w:r>
      <w:r w:rsidRPr="008A1F49">
        <w:rPr>
          <w:rFonts w:ascii="Helvetica" w:hAnsi="Helvetica" w:cs="Helvetica"/>
          <w:color w:val="000000" w:themeColor="text1"/>
          <w:sz w:val="21"/>
          <w:szCs w:val="21"/>
        </w:rPr>
        <w:br/>
        <w:t>Information provided in response to this consultation, including personal data, may be published or disclosed in accordance with the access to information regimes (these are primarily the Freedom of Information Act 2000 (FOIA), the Data Protection Act 2018 (DPA), the General Data Protection Regulation 2016, and the Environmental Information Regulations 2004.</w:t>
      </w:r>
      <w:r w:rsidRPr="008A1F49">
        <w:rPr>
          <w:rFonts w:ascii="Helvetica" w:hAnsi="Helvetica" w:cs="Helvetica"/>
          <w:color w:val="000000" w:themeColor="text1"/>
          <w:sz w:val="21"/>
          <w:szCs w:val="21"/>
        </w:rPr>
        <w:br/>
      </w:r>
      <w:r w:rsidRPr="008A1F49">
        <w:rPr>
          <w:rFonts w:ascii="Helvetica" w:hAnsi="Helvetica" w:cs="Helvetica"/>
          <w:color w:val="000000" w:themeColor="text1"/>
          <w:sz w:val="21"/>
          <w:szCs w:val="21"/>
        </w:rPr>
        <w:br/>
        <w:t>If you want the information that you provide to be treated as confidential, please be aware that, as a public authority, the Department is bound by the Freedom of Information Act and may therefore be obliged to disclose all or some of the information you provide.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Department.</w:t>
      </w:r>
      <w:r w:rsidRPr="008A1F49">
        <w:rPr>
          <w:rFonts w:ascii="Helvetica" w:hAnsi="Helvetica" w:cs="Helvetica"/>
          <w:color w:val="000000" w:themeColor="text1"/>
          <w:sz w:val="21"/>
          <w:szCs w:val="21"/>
        </w:rPr>
        <w:br/>
      </w:r>
      <w:r w:rsidRPr="008A1F49">
        <w:rPr>
          <w:rFonts w:ascii="Helvetica" w:hAnsi="Helvetica" w:cs="Helvetica"/>
          <w:color w:val="000000" w:themeColor="text1"/>
          <w:sz w:val="21"/>
          <w:szCs w:val="21"/>
        </w:rPr>
        <w:br/>
        <w:t>The Ministry of Housing, Communities and Local Government will process your personal data in accordance with the law and in the majority of circumstances this will mean that your personal data will not be disclosed to third parties. A full privacy notice is included on the next page.</w:t>
      </w:r>
      <w:r w:rsidRPr="008A1F49">
        <w:rPr>
          <w:rFonts w:ascii="Helvetica" w:hAnsi="Helvetica" w:cs="Helvetica"/>
          <w:color w:val="000000" w:themeColor="text1"/>
          <w:sz w:val="21"/>
          <w:szCs w:val="21"/>
        </w:rPr>
        <w:br/>
      </w:r>
      <w:r w:rsidRPr="008A1F49">
        <w:rPr>
          <w:rFonts w:ascii="Helvetica" w:hAnsi="Helvetica" w:cs="Helvetica"/>
          <w:color w:val="000000" w:themeColor="text1"/>
          <w:sz w:val="21"/>
          <w:szCs w:val="21"/>
        </w:rPr>
        <w:br/>
        <w:t>Individual responses will not be acknowledged unless specifically requested. </w:t>
      </w:r>
      <w:r w:rsidRPr="008A1F49">
        <w:rPr>
          <w:rFonts w:ascii="Helvetica" w:hAnsi="Helvetica" w:cs="Helvetica"/>
          <w:color w:val="000000" w:themeColor="text1"/>
          <w:sz w:val="21"/>
          <w:szCs w:val="21"/>
        </w:rPr>
        <w:br/>
      </w:r>
      <w:r w:rsidRPr="008A1F49">
        <w:rPr>
          <w:rFonts w:ascii="Helvetica" w:hAnsi="Helvetica" w:cs="Helvetica"/>
          <w:color w:val="000000" w:themeColor="text1"/>
          <w:sz w:val="21"/>
          <w:szCs w:val="21"/>
        </w:rPr>
        <w:br/>
        <w:t>Your opinions are valuable to us. Thank you for taking the time to read this document and respond.</w:t>
      </w:r>
      <w:r w:rsidRPr="008A1F49">
        <w:rPr>
          <w:rFonts w:ascii="Helvetica" w:hAnsi="Helvetica" w:cs="Helvetica"/>
          <w:color w:val="000000" w:themeColor="text1"/>
          <w:sz w:val="21"/>
          <w:szCs w:val="21"/>
        </w:rPr>
        <w:br/>
      </w:r>
      <w:r w:rsidRPr="008A1F49">
        <w:rPr>
          <w:rFonts w:ascii="Helvetica" w:hAnsi="Helvetica" w:cs="Helvetica"/>
          <w:color w:val="000000" w:themeColor="text1"/>
          <w:sz w:val="21"/>
          <w:szCs w:val="21"/>
        </w:rPr>
        <w:br/>
        <w:t>Are you satisfied that this consultation has followed the Consultation Principles? If not or you have any other observations about how we can improve the process please contact us via the </w:t>
      </w:r>
      <w:hyperlink r:id="rId9" w:history="1">
        <w:r w:rsidRPr="008A1F49">
          <w:rPr>
            <w:rStyle w:val="Hyperlink"/>
            <w:rFonts w:ascii="Helvetica" w:hAnsi="Helvetica" w:cs="Helvetica"/>
            <w:color w:val="000000" w:themeColor="text1"/>
            <w:sz w:val="21"/>
            <w:szCs w:val="21"/>
          </w:rPr>
          <w:t>complaints procedure</w:t>
        </w:r>
      </w:hyperlink>
      <w:r w:rsidRPr="008A1F49">
        <w:rPr>
          <w:rFonts w:ascii="Helvetica" w:hAnsi="Helvetica" w:cs="Helvetica"/>
          <w:color w:val="000000" w:themeColor="text1"/>
          <w:sz w:val="21"/>
          <w:szCs w:val="21"/>
        </w:rPr>
        <w:t>.</w:t>
      </w:r>
    </w:p>
    <w:p w14:paraId="494198AB"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p>
    <w:p w14:paraId="748AA1B3" w14:textId="77777777" w:rsidR="00D2381C" w:rsidRPr="008A1F49" w:rsidRDefault="00C629FD">
      <w:pPr>
        <w:pStyle w:val="Heading3"/>
        <w:spacing w:before="300"/>
        <w:rPr>
          <w:color w:val="000000" w:themeColor="text1"/>
        </w:rPr>
      </w:pPr>
      <w:r w:rsidRPr="008A1F49">
        <w:rPr>
          <w:rFonts w:ascii="Helvetica" w:hAnsi="Helvetica" w:cs="Helvetica"/>
          <w:b/>
          <w:bCs/>
          <w:color w:val="000000" w:themeColor="text1"/>
          <w:sz w:val="21"/>
          <w:szCs w:val="21"/>
        </w:rPr>
        <w:t xml:space="preserve">Please confirm you have read this page. </w:t>
      </w:r>
      <w:r w:rsidRPr="008A1F49">
        <w:rPr>
          <w:rStyle w:val="Strong"/>
          <w:rFonts w:ascii="Helvetica" w:hAnsi="Helvetica" w:cs="Helvetica"/>
          <w:color w:val="000000" w:themeColor="text1"/>
          <w:sz w:val="21"/>
          <w:szCs w:val="21"/>
        </w:rPr>
        <w:t>*</w:t>
      </w:r>
    </w:p>
    <w:p w14:paraId="056A381B" w14:textId="77777777" w:rsidR="00D2381C" w:rsidRPr="008A1F49" w:rsidRDefault="00D2381C">
      <w:pPr>
        <w:rPr>
          <w:rFonts w:ascii="Helvetica" w:hAnsi="Helvetica" w:cs="Helvetica"/>
          <w:color w:val="000000" w:themeColor="text1"/>
          <w:sz w:val="21"/>
          <w:szCs w:val="21"/>
        </w:rPr>
      </w:pPr>
    </w:p>
    <w:tbl>
      <w:tblPr>
        <w:tblW w:w="954" w:type="dxa"/>
        <w:tblCellMar>
          <w:left w:w="10" w:type="dxa"/>
          <w:right w:w="10" w:type="dxa"/>
        </w:tblCellMar>
        <w:tblLook w:val="04A0" w:firstRow="1" w:lastRow="0" w:firstColumn="1" w:lastColumn="0" w:noHBand="0" w:noVBand="1"/>
      </w:tblPr>
      <w:tblGrid>
        <w:gridCol w:w="948"/>
        <w:gridCol w:w="6"/>
      </w:tblGrid>
      <w:tr w:rsidR="00D2381C" w:rsidRPr="008A1F49" w14:paraId="3F585F2E" w14:textId="77777777">
        <w:tc>
          <w:tcPr>
            <w:tcW w:w="948" w:type="dxa"/>
            <w:shd w:val="clear" w:color="auto" w:fill="auto"/>
            <w:tcMar>
              <w:top w:w="0" w:type="dxa"/>
              <w:left w:w="0" w:type="dxa"/>
              <w:bottom w:w="0" w:type="dxa"/>
              <w:right w:w="0" w:type="dxa"/>
            </w:tcMar>
          </w:tcPr>
          <w:tbl>
            <w:tblPr>
              <w:tblW w:w="938" w:type="dxa"/>
              <w:tblCellMar>
                <w:left w:w="10" w:type="dxa"/>
                <w:right w:w="10" w:type="dxa"/>
              </w:tblCellMar>
              <w:tblLook w:val="04A0" w:firstRow="1" w:lastRow="0" w:firstColumn="1" w:lastColumn="0" w:noHBand="0" w:noVBand="1"/>
            </w:tblPr>
            <w:tblGrid>
              <w:gridCol w:w="578"/>
              <w:gridCol w:w="360"/>
            </w:tblGrid>
            <w:tr w:rsidR="008A1F49" w:rsidRPr="008A1F49" w14:paraId="2CD96D5B" w14:textId="77777777">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722D2"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Yes</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FC946" w14:textId="5457E18C" w:rsidR="00D2381C" w:rsidRPr="008A1F49" w:rsidRDefault="005730A5">
                  <w:pPr>
                    <w:rPr>
                      <w:rFonts w:ascii="Helvetica" w:hAnsi="Helvetica" w:cs="Helvetica"/>
                      <w:color w:val="000000" w:themeColor="text1"/>
                      <w:sz w:val="21"/>
                      <w:szCs w:val="21"/>
                    </w:rPr>
                  </w:pPr>
                  <w:r w:rsidRPr="008A1F49">
                    <w:rPr>
                      <w:rFonts w:ascii="Helvetica" w:hAnsi="Helvetica" w:cs="Helvetica"/>
                      <w:color w:val="000000" w:themeColor="text1"/>
                      <w:sz w:val="21"/>
                      <w:szCs w:val="21"/>
                    </w:rPr>
                    <w:t>X</w:t>
                  </w:r>
                </w:p>
              </w:tc>
            </w:tr>
          </w:tbl>
          <w:p w14:paraId="2C44F741" w14:textId="77777777" w:rsidR="00D2381C" w:rsidRPr="008A1F49" w:rsidRDefault="00D2381C">
            <w:pPr>
              <w:rPr>
                <w:rFonts w:ascii="Helvetica" w:hAnsi="Helvetica" w:cs="Helvetica"/>
                <w:color w:val="000000" w:themeColor="text1"/>
                <w:sz w:val="21"/>
                <w:szCs w:val="21"/>
              </w:rPr>
            </w:pPr>
          </w:p>
        </w:tc>
        <w:tc>
          <w:tcPr>
            <w:tcW w:w="6" w:type="dxa"/>
            <w:shd w:val="clear" w:color="auto" w:fill="auto"/>
            <w:tcMar>
              <w:top w:w="0" w:type="dxa"/>
              <w:left w:w="0" w:type="dxa"/>
              <w:bottom w:w="0" w:type="dxa"/>
              <w:right w:w="0" w:type="dxa"/>
            </w:tcMar>
            <w:vAlign w:val="center"/>
          </w:tcPr>
          <w:p w14:paraId="6CCE3F1E" w14:textId="77777777" w:rsidR="00D2381C" w:rsidRPr="008A1F49" w:rsidRDefault="00D2381C">
            <w:pPr>
              <w:rPr>
                <w:rFonts w:ascii="Helvetica" w:hAnsi="Helvetica" w:cs="Helvetica"/>
                <w:color w:val="000000" w:themeColor="text1"/>
                <w:sz w:val="21"/>
                <w:szCs w:val="21"/>
              </w:rPr>
            </w:pPr>
          </w:p>
        </w:tc>
      </w:tr>
    </w:tbl>
    <w:p w14:paraId="3C483629" w14:textId="77777777" w:rsidR="00D2381C" w:rsidRPr="008A1F49" w:rsidRDefault="00D2381C">
      <w:pPr>
        <w:spacing w:before="600" w:after="150"/>
        <w:rPr>
          <w:rFonts w:ascii="Helvetica" w:hAnsi="Helvetica" w:cs="Helvetica"/>
          <w:b/>
          <w:bCs/>
          <w:color w:val="000000" w:themeColor="text1"/>
          <w:sz w:val="36"/>
          <w:szCs w:val="36"/>
        </w:rPr>
      </w:pPr>
    </w:p>
    <w:p w14:paraId="3952A38E" w14:textId="77777777" w:rsidR="00D2381C" w:rsidRPr="008A1F49" w:rsidRDefault="00D2381C">
      <w:pPr>
        <w:pageBreakBefore/>
        <w:suppressAutoHyphens w:val="0"/>
        <w:rPr>
          <w:rFonts w:ascii="Helvetica" w:hAnsi="Helvetica" w:cs="Helvetica"/>
          <w:b/>
          <w:bCs/>
          <w:color w:val="000000" w:themeColor="text1"/>
          <w:sz w:val="36"/>
          <w:szCs w:val="36"/>
        </w:rPr>
      </w:pPr>
    </w:p>
    <w:p w14:paraId="32593E34" w14:textId="77777777" w:rsidR="00D2381C" w:rsidRPr="008A1F49" w:rsidRDefault="00C629FD">
      <w:pPr>
        <w:spacing w:line="360" w:lineRule="auto"/>
        <w:rPr>
          <w:rFonts w:ascii="Helvetica" w:hAnsi="Helvetica" w:cs="Helvetica"/>
          <w:b/>
          <w:bCs/>
          <w:color w:val="000000" w:themeColor="text1"/>
          <w:sz w:val="36"/>
          <w:szCs w:val="36"/>
        </w:rPr>
      </w:pPr>
      <w:r w:rsidRPr="008A1F49">
        <w:rPr>
          <w:rFonts w:ascii="Helvetica" w:hAnsi="Helvetica" w:cs="Helvetica"/>
          <w:b/>
          <w:bCs/>
          <w:color w:val="000000" w:themeColor="text1"/>
          <w:sz w:val="36"/>
          <w:szCs w:val="36"/>
        </w:rPr>
        <w:t xml:space="preserve">Privacy Notice </w:t>
      </w:r>
    </w:p>
    <w:p w14:paraId="24B40C89" w14:textId="77777777" w:rsidR="00D2381C" w:rsidRPr="008A1F49" w:rsidRDefault="00C629FD">
      <w:pPr>
        <w:rPr>
          <w:color w:val="000000" w:themeColor="text1"/>
        </w:rPr>
      </w:pPr>
      <w:r w:rsidRPr="008A1F49">
        <w:rPr>
          <w:rFonts w:ascii="Helvetica" w:hAnsi="Helvetica" w:cs="Helvetica"/>
          <w:color w:val="000000" w:themeColor="text1"/>
          <w:sz w:val="21"/>
          <w:szCs w:val="21"/>
        </w:rPr>
        <w:t>The following is to explain your rights and give you the information you are be entitled to under the data protection legislation.</w:t>
      </w:r>
      <w:r w:rsidRPr="008A1F49">
        <w:rPr>
          <w:rFonts w:ascii="Helvetica" w:hAnsi="Helvetica" w:cs="Helvetica"/>
          <w:color w:val="000000" w:themeColor="text1"/>
          <w:sz w:val="21"/>
          <w:szCs w:val="21"/>
        </w:rPr>
        <w:br/>
      </w:r>
      <w:r w:rsidRPr="008A1F49">
        <w:rPr>
          <w:rFonts w:ascii="Helvetica" w:hAnsi="Helvetica" w:cs="Helvetica"/>
          <w:color w:val="000000" w:themeColor="text1"/>
          <w:sz w:val="21"/>
          <w:szCs w:val="21"/>
        </w:rPr>
        <w:br/>
        <w:t>Note that this section only refers to your personal data (your name address and anything that could be used to identify you personally) not the content of your response to the consultation.</w:t>
      </w:r>
      <w:r w:rsidRPr="008A1F49">
        <w:rPr>
          <w:rFonts w:ascii="Helvetica" w:hAnsi="Helvetica" w:cs="Helvetica"/>
          <w:color w:val="000000" w:themeColor="text1"/>
          <w:sz w:val="21"/>
          <w:szCs w:val="21"/>
        </w:rPr>
        <w:br/>
      </w:r>
      <w:r w:rsidRPr="008A1F49">
        <w:rPr>
          <w:rFonts w:ascii="Helvetica" w:hAnsi="Helvetica" w:cs="Helvetica"/>
          <w:color w:val="000000" w:themeColor="text1"/>
          <w:sz w:val="21"/>
          <w:szCs w:val="21"/>
        </w:rPr>
        <w:br/>
      </w:r>
      <w:r w:rsidRPr="008A1F49">
        <w:rPr>
          <w:rStyle w:val="Strong"/>
          <w:rFonts w:ascii="Helvetica" w:hAnsi="Helvetica" w:cs="Helvetica"/>
          <w:color w:val="000000" w:themeColor="text1"/>
          <w:sz w:val="21"/>
          <w:szCs w:val="21"/>
        </w:rPr>
        <w:t>1. The identity of the data controller and contact details of our Data Protection Officer</w:t>
      </w:r>
      <w:r w:rsidRPr="008A1F49">
        <w:rPr>
          <w:rFonts w:ascii="Helvetica" w:hAnsi="Helvetica" w:cs="Helvetica"/>
          <w:color w:val="000000" w:themeColor="text1"/>
          <w:sz w:val="21"/>
          <w:szCs w:val="21"/>
        </w:rPr>
        <w:br/>
        <w:t>The Ministry of Housing, Communities and Local Government (MHCLG) is the data controller. The Data Protection Officer can be contacted at dataprotection@communities.gov.uk.</w:t>
      </w:r>
      <w:r w:rsidRPr="008A1F49">
        <w:rPr>
          <w:rFonts w:ascii="Helvetica" w:hAnsi="Helvetica" w:cs="Helvetica"/>
          <w:color w:val="000000" w:themeColor="text1"/>
          <w:sz w:val="21"/>
          <w:szCs w:val="21"/>
        </w:rPr>
        <w:br/>
      </w:r>
      <w:r w:rsidRPr="008A1F49">
        <w:rPr>
          <w:rFonts w:ascii="Helvetica" w:hAnsi="Helvetica" w:cs="Helvetica"/>
          <w:color w:val="000000" w:themeColor="text1"/>
          <w:sz w:val="21"/>
          <w:szCs w:val="21"/>
        </w:rPr>
        <w:br/>
      </w:r>
      <w:r w:rsidRPr="008A1F49">
        <w:rPr>
          <w:rStyle w:val="Strong"/>
          <w:rFonts w:ascii="Helvetica" w:hAnsi="Helvetica" w:cs="Helvetica"/>
          <w:color w:val="000000" w:themeColor="text1"/>
          <w:sz w:val="21"/>
          <w:szCs w:val="21"/>
        </w:rPr>
        <w:t>2. Why we are collecting your personal data</w:t>
      </w:r>
      <w:r w:rsidRPr="008A1F49">
        <w:rPr>
          <w:rFonts w:ascii="Helvetica" w:hAnsi="Helvetica" w:cs="Helvetica"/>
          <w:color w:val="000000" w:themeColor="text1"/>
          <w:sz w:val="21"/>
          <w:szCs w:val="21"/>
        </w:rPr>
        <w:br/>
        <w:t>Your personal data is being collected as an essential part of the consultation process, so that we can contact you regarding your response and for statistical purposes. We may also use it to contact you about related matters.</w:t>
      </w:r>
      <w:r w:rsidRPr="008A1F49">
        <w:rPr>
          <w:rFonts w:ascii="Helvetica" w:hAnsi="Helvetica" w:cs="Helvetica"/>
          <w:color w:val="000000" w:themeColor="text1"/>
          <w:sz w:val="21"/>
          <w:szCs w:val="21"/>
        </w:rPr>
        <w:br/>
      </w:r>
      <w:r w:rsidRPr="008A1F49">
        <w:rPr>
          <w:rFonts w:ascii="Helvetica" w:hAnsi="Helvetica" w:cs="Helvetica"/>
          <w:color w:val="000000" w:themeColor="text1"/>
          <w:sz w:val="21"/>
          <w:szCs w:val="21"/>
        </w:rPr>
        <w:br/>
      </w:r>
      <w:r w:rsidRPr="008A1F49">
        <w:rPr>
          <w:rStyle w:val="Strong"/>
          <w:rFonts w:ascii="Helvetica" w:hAnsi="Helvetica" w:cs="Helvetica"/>
          <w:color w:val="000000" w:themeColor="text1"/>
          <w:sz w:val="21"/>
          <w:szCs w:val="21"/>
        </w:rPr>
        <w:t>3. Our legal basis for processing your personal data</w:t>
      </w:r>
      <w:r w:rsidRPr="008A1F49">
        <w:rPr>
          <w:rFonts w:ascii="Helvetica" w:hAnsi="Helvetica" w:cs="Helvetica"/>
          <w:color w:val="000000" w:themeColor="text1"/>
          <w:sz w:val="21"/>
          <w:szCs w:val="21"/>
        </w:rPr>
        <w:br/>
        <w:t>Article 6(1)(e) of the General Data Protection Regulation 2016 (GPDR) provides that processing shall be lawful if processing is necessary for the performance of a task carried out in the public interest or in the exercise of official authority vested in the controller.</w:t>
      </w:r>
      <w:r w:rsidRPr="008A1F49">
        <w:rPr>
          <w:rFonts w:ascii="Helvetica" w:hAnsi="Helvetica" w:cs="Helvetica"/>
          <w:color w:val="000000" w:themeColor="text1"/>
          <w:sz w:val="21"/>
          <w:szCs w:val="21"/>
        </w:rPr>
        <w:br/>
        <w:t>Section 8(d) of the Data Protection Act 2018 further provides that this shall include processing of personal data that is necessary for the exercise of a function of the Crown, a Minister of the Crown or a government department.</w:t>
      </w:r>
      <w:r w:rsidRPr="008A1F49">
        <w:rPr>
          <w:rFonts w:ascii="Helvetica" w:hAnsi="Helvetica" w:cs="Helvetica"/>
          <w:color w:val="000000" w:themeColor="text1"/>
          <w:sz w:val="21"/>
          <w:szCs w:val="21"/>
        </w:rPr>
        <w:br/>
      </w:r>
      <w:r w:rsidRPr="008A1F49">
        <w:rPr>
          <w:rFonts w:ascii="Helvetica" w:hAnsi="Helvetica" w:cs="Helvetica"/>
          <w:color w:val="000000" w:themeColor="text1"/>
          <w:sz w:val="21"/>
          <w:szCs w:val="21"/>
        </w:rPr>
        <w:br/>
        <w:t>The processing is necessary for the performance of a task carried out in the public interest or in the exercise of official authority vested in the Ministry of Housing, Communities and Local Government. The task is consulting on departmental policies or proposals or obtaining opinion data in order to develop good effective government policies in relation to planning.</w:t>
      </w:r>
      <w:r w:rsidRPr="008A1F49">
        <w:rPr>
          <w:rFonts w:ascii="Helvetica" w:hAnsi="Helvetica" w:cs="Helvetica"/>
          <w:color w:val="000000" w:themeColor="text1"/>
          <w:sz w:val="21"/>
          <w:szCs w:val="21"/>
        </w:rPr>
        <w:br/>
      </w:r>
      <w:r w:rsidRPr="008A1F49">
        <w:rPr>
          <w:rFonts w:ascii="Helvetica" w:hAnsi="Helvetica" w:cs="Helvetica"/>
          <w:color w:val="000000" w:themeColor="text1"/>
          <w:sz w:val="21"/>
          <w:szCs w:val="21"/>
        </w:rPr>
        <w:br/>
      </w:r>
      <w:r w:rsidRPr="008A1F49">
        <w:rPr>
          <w:rStyle w:val="Strong"/>
          <w:rFonts w:ascii="Helvetica" w:hAnsi="Helvetica" w:cs="Helvetica"/>
          <w:color w:val="000000" w:themeColor="text1"/>
          <w:sz w:val="21"/>
          <w:szCs w:val="21"/>
        </w:rPr>
        <w:t>4. With whom we will be sharing your personal data</w:t>
      </w:r>
      <w:r w:rsidRPr="008A1F49">
        <w:rPr>
          <w:rFonts w:ascii="Helvetica" w:hAnsi="Helvetica" w:cs="Helvetica"/>
          <w:color w:val="000000" w:themeColor="text1"/>
          <w:sz w:val="21"/>
          <w:szCs w:val="21"/>
        </w:rPr>
        <w:br/>
        <w:t>We will not share your personal data with organisations outside of MHCLG without contacting you for your permission first.</w:t>
      </w:r>
      <w:r w:rsidRPr="008A1F49">
        <w:rPr>
          <w:rFonts w:ascii="Helvetica" w:hAnsi="Helvetica" w:cs="Helvetica"/>
          <w:color w:val="000000" w:themeColor="text1"/>
          <w:sz w:val="21"/>
          <w:szCs w:val="21"/>
        </w:rPr>
        <w:br/>
      </w:r>
      <w:r w:rsidRPr="008A1F49">
        <w:rPr>
          <w:rFonts w:ascii="Helvetica" w:hAnsi="Helvetica" w:cs="Helvetica"/>
          <w:color w:val="000000" w:themeColor="text1"/>
          <w:sz w:val="21"/>
          <w:szCs w:val="21"/>
        </w:rPr>
        <w:br/>
      </w:r>
      <w:r w:rsidRPr="008A1F49">
        <w:rPr>
          <w:rStyle w:val="Strong"/>
          <w:rFonts w:ascii="Helvetica" w:hAnsi="Helvetica" w:cs="Helvetica"/>
          <w:color w:val="000000" w:themeColor="text1"/>
          <w:sz w:val="21"/>
          <w:szCs w:val="21"/>
        </w:rPr>
        <w:t>5. For how long we will keep your personal data, or criteria used to determine the retention period.</w:t>
      </w:r>
      <w:r w:rsidRPr="008A1F49">
        <w:rPr>
          <w:rFonts w:ascii="Helvetica" w:hAnsi="Helvetica" w:cs="Helvetica"/>
          <w:color w:val="000000" w:themeColor="text1"/>
          <w:sz w:val="21"/>
          <w:szCs w:val="21"/>
        </w:rPr>
        <w:br/>
        <w:t>Your personal data will be held for 2 years from the closure of the consultation</w:t>
      </w:r>
      <w:r w:rsidRPr="008A1F49">
        <w:rPr>
          <w:rFonts w:ascii="Helvetica" w:hAnsi="Helvetica" w:cs="Helvetica"/>
          <w:color w:val="000000" w:themeColor="text1"/>
          <w:sz w:val="21"/>
          <w:szCs w:val="21"/>
        </w:rPr>
        <w:br/>
      </w:r>
      <w:r w:rsidRPr="008A1F49">
        <w:rPr>
          <w:rFonts w:ascii="Helvetica" w:hAnsi="Helvetica" w:cs="Helvetica"/>
          <w:color w:val="000000" w:themeColor="text1"/>
          <w:sz w:val="21"/>
          <w:szCs w:val="21"/>
        </w:rPr>
        <w:br/>
      </w:r>
      <w:r w:rsidRPr="008A1F49">
        <w:rPr>
          <w:rStyle w:val="Strong"/>
          <w:rFonts w:ascii="Helvetica" w:hAnsi="Helvetica" w:cs="Helvetica"/>
          <w:color w:val="000000" w:themeColor="text1"/>
          <w:sz w:val="21"/>
          <w:szCs w:val="21"/>
        </w:rPr>
        <w:t>6. Your rights, e.g. access, rectification, erasure</w:t>
      </w:r>
      <w:r w:rsidRPr="008A1F49">
        <w:rPr>
          <w:rFonts w:ascii="Helvetica" w:hAnsi="Helvetica" w:cs="Helvetica"/>
          <w:color w:val="000000" w:themeColor="text1"/>
          <w:sz w:val="21"/>
          <w:szCs w:val="21"/>
        </w:rPr>
        <w:br/>
        <w:t xml:space="preserve">The data we are collecting is your personal data, and you have considerable say over what happens to it. You have the right: </w:t>
      </w:r>
    </w:p>
    <w:p w14:paraId="2A51ADBA"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a. to see what data we have about you</w:t>
      </w:r>
      <w:r w:rsidRPr="008A1F49">
        <w:rPr>
          <w:rFonts w:ascii="Helvetica" w:hAnsi="Helvetica" w:cs="Helvetica"/>
          <w:color w:val="000000" w:themeColor="text1"/>
          <w:sz w:val="21"/>
          <w:szCs w:val="21"/>
        </w:rPr>
        <w:br/>
        <w:t>b. to ask us to stop using your data, but keep it on record</w:t>
      </w:r>
      <w:r w:rsidRPr="008A1F49">
        <w:rPr>
          <w:rFonts w:ascii="Helvetica" w:hAnsi="Helvetica" w:cs="Helvetica"/>
          <w:color w:val="000000" w:themeColor="text1"/>
          <w:sz w:val="21"/>
          <w:szCs w:val="21"/>
        </w:rPr>
        <w:br/>
        <w:t>c. to ask to have all or some of your data deleted or corrected</w:t>
      </w:r>
      <w:r w:rsidRPr="008A1F49">
        <w:rPr>
          <w:rFonts w:ascii="Helvetica" w:hAnsi="Helvetica" w:cs="Helvetica"/>
          <w:color w:val="000000" w:themeColor="text1"/>
          <w:sz w:val="21"/>
          <w:szCs w:val="21"/>
        </w:rPr>
        <w:br/>
        <w:t>d. to lodge a complaint with the independent Information Commissioner (ICO) if you think we are not handling your data fairly or in accordance with the law. You can contact the ICO at https://ico.org.uk/, or telephone 0303 123 1113.</w:t>
      </w:r>
      <w:r w:rsidRPr="008A1F49">
        <w:rPr>
          <w:rFonts w:ascii="Helvetica" w:hAnsi="Helvetica" w:cs="Helvetica"/>
          <w:color w:val="000000" w:themeColor="text1"/>
          <w:sz w:val="21"/>
          <w:szCs w:val="21"/>
        </w:rPr>
        <w:br/>
        <w:t> </w:t>
      </w:r>
    </w:p>
    <w:p w14:paraId="1A8276C3" w14:textId="77777777" w:rsidR="00D2381C" w:rsidRPr="008A1F49" w:rsidRDefault="00C629FD">
      <w:pPr>
        <w:rPr>
          <w:color w:val="000000" w:themeColor="text1"/>
        </w:rPr>
      </w:pPr>
      <w:r w:rsidRPr="008A1F49">
        <w:rPr>
          <w:rStyle w:val="Strong"/>
          <w:rFonts w:ascii="Helvetica" w:hAnsi="Helvetica" w:cs="Helvetica"/>
          <w:color w:val="000000" w:themeColor="text1"/>
          <w:sz w:val="21"/>
          <w:szCs w:val="21"/>
        </w:rPr>
        <w:t>7. Storage of your personal data </w:t>
      </w:r>
      <w:r w:rsidRPr="008A1F49">
        <w:rPr>
          <w:rFonts w:ascii="Helvetica" w:hAnsi="Helvetica" w:cs="Helvetica"/>
          <w:color w:val="000000" w:themeColor="text1"/>
          <w:sz w:val="21"/>
          <w:szCs w:val="21"/>
        </w:rPr>
        <w:br/>
        <w:t>We are using SmartSurvey to collect data for this consultation, so your information will be stored on their UK-based servers in the first instance. Your data will not be sent overseas. We have taken all necessary precautions to ensure that your data protection rights are not compromised by our use of third-party software.  </w:t>
      </w:r>
      <w:r w:rsidRPr="008A1F49">
        <w:rPr>
          <w:rFonts w:ascii="Helvetica" w:hAnsi="Helvetica" w:cs="Helvetica"/>
          <w:color w:val="000000" w:themeColor="text1"/>
          <w:sz w:val="21"/>
          <w:szCs w:val="21"/>
        </w:rPr>
        <w:br/>
      </w:r>
      <w:r w:rsidRPr="008A1F49">
        <w:rPr>
          <w:rFonts w:ascii="Helvetica" w:hAnsi="Helvetica" w:cs="Helvetica"/>
          <w:color w:val="000000" w:themeColor="text1"/>
          <w:sz w:val="21"/>
          <w:szCs w:val="21"/>
        </w:rPr>
        <w:lastRenderedPageBreak/>
        <w:br/>
        <w:t>If your submit information to this consultation using our third-party survey provider, it will be moved to our secure government IT systems within six months of the consultation closing date (28 January 2021).</w:t>
      </w:r>
      <w:r w:rsidRPr="008A1F49">
        <w:rPr>
          <w:rFonts w:ascii="Helvetica" w:hAnsi="Helvetica" w:cs="Helvetica"/>
          <w:color w:val="000000" w:themeColor="text1"/>
          <w:sz w:val="21"/>
          <w:szCs w:val="21"/>
        </w:rPr>
        <w:br/>
      </w:r>
      <w:r w:rsidRPr="008A1F49">
        <w:rPr>
          <w:rFonts w:ascii="Helvetica" w:hAnsi="Helvetica" w:cs="Helvetica"/>
          <w:color w:val="000000" w:themeColor="text1"/>
          <w:sz w:val="21"/>
          <w:szCs w:val="21"/>
        </w:rPr>
        <w:br/>
      </w:r>
      <w:r w:rsidRPr="008A1F49">
        <w:rPr>
          <w:rStyle w:val="Strong"/>
          <w:rFonts w:ascii="Helvetica" w:hAnsi="Helvetica" w:cs="Helvetica"/>
          <w:color w:val="000000" w:themeColor="text1"/>
          <w:sz w:val="21"/>
          <w:szCs w:val="21"/>
        </w:rPr>
        <w:t>8. Your personal data will not be used for any automated decision making.</w:t>
      </w:r>
    </w:p>
    <w:p w14:paraId="1A12E78A"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p>
    <w:p w14:paraId="624964A9" w14:textId="77777777" w:rsidR="00D2381C" w:rsidRPr="008A1F49" w:rsidRDefault="00C629FD">
      <w:pPr>
        <w:pStyle w:val="Heading3"/>
        <w:spacing w:before="300"/>
        <w:rPr>
          <w:color w:val="000000" w:themeColor="text1"/>
        </w:rPr>
      </w:pPr>
      <w:r w:rsidRPr="008A1F49">
        <w:rPr>
          <w:rFonts w:ascii="Helvetica" w:hAnsi="Helvetica" w:cs="Helvetica"/>
          <w:b/>
          <w:bCs/>
          <w:color w:val="000000" w:themeColor="text1"/>
          <w:sz w:val="21"/>
          <w:szCs w:val="21"/>
        </w:rPr>
        <w:t xml:space="preserve">Please confirm you have read this page. </w:t>
      </w:r>
      <w:r w:rsidRPr="008A1F49">
        <w:rPr>
          <w:rStyle w:val="Strong"/>
          <w:rFonts w:ascii="Helvetica" w:hAnsi="Helvetica" w:cs="Helvetica"/>
          <w:color w:val="000000" w:themeColor="text1"/>
          <w:sz w:val="21"/>
          <w:szCs w:val="21"/>
        </w:rPr>
        <w:t>*</w:t>
      </w:r>
    </w:p>
    <w:p w14:paraId="34A784D5" w14:textId="77777777" w:rsidR="00D2381C" w:rsidRPr="008A1F49" w:rsidRDefault="00D2381C">
      <w:pPr>
        <w:rPr>
          <w:rFonts w:ascii="Helvetica" w:hAnsi="Helvetica" w:cs="Helvetica"/>
          <w:color w:val="000000" w:themeColor="text1"/>
          <w:sz w:val="21"/>
          <w:szCs w:val="21"/>
        </w:rPr>
      </w:pPr>
    </w:p>
    <w:tbl>
      <w:tblPr>
        <w:tblW w:w="954" w:type="dxa"/>
        <w:tblCellMar>
          <w:left w:w="10" w:type="dxa"/>
          <w:right w:w="10" w:type="dxa"/>
        </w:tblCellMar>
        <w:tblLook w:val="04A0" w:firstRow="1" w:lastRow="0" w:firstColumn="1" w:lastColumn="0" w:noHBand="0" w:noVBand="1"/>
      </w:tblPr>
      <w:tblGrid>
        <w:gridCol w:w="948"/>
        <w:gridCol w:w="6"/>
      </w:tblGrid>
      <w:tr w:rsidR="00D2381C" w:rsidRPr="008A1F49" w14:paraId="713F6E84" w14:textId="77777777">
        <w:tc>
          <w:tcPr>
            <w:tcW w:w="948" w:type="dxa"/>
            <w:shd w:val="clear" w:color="auto" w:fill="auto"/>
            <w:tcMar>
              <w:top w:w="0" w:type="dxa"/>
              <w:left w:w="0" w:type="dxa"/>
              <w:bottom w:w="0" w:type="dxa"/>
              <w:right w:w="0" w:type="dxa"/>
            </w:tcMar>
          </w:tcPr>
          <w:tbl>
            <w:tblPr>
              <w:tblW w:w="938" w:type="dxa"/>
              <w:tblCellMar>
                <w:left w:w="10" w:type="dxa"/>
                <w:right w:w="10" w:type="dxa"/>
              </w:tblCellMar>
              <w:tblLook w:val="04A0" w:firstRow="1" w:lastRow="0" w:firstColumn="1" w:lastColumn="0" w:noHBand="0" w:noVBand="1"/>
            </w:tblPr>
            <w:tblGrid>
              <w:gridCol w:w="578"/>
              <w:gridCol w:w="360"/>
            </w:tblGrid>
            <w:tr w:rsidR="008A1F49" w:rsidRPr="008A1F49" w14:paraId="2D2CAB82" w14:textId="77777777">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FA644"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Yes</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A2BBD" w14:textId="44477AC5" w:rsidR="00D2381C" w:rsidRPr="008A1F49" w:rsidRDefault="005730A5">
                  <w:pPr>
                    <w:rPr>
                      <w:rFonts w:ascii="Helvetica" w:hAnsi="Helvetica" w:cs="Helvetica"/>
                      <w:color w:val="000000" w:themeColor="text1"/>
                      <w:sz w:val="21"/>
                      <w:szCs w:val="21"/>
                    </w:rPr>
                  </w:pPr>
                  <w:r w:rsidRPr="008A1F49">
                    <w:rPr>
                      <w:rFonts w:ascii="Helvetica" w:hAnsi="Helvetica" w:cs="Helvetica"/>
                      <w:color w:val="000000" w:themeColor="text1"/>
                      <w:sz w:val="21"/>
                      <w:szCs w:val="21"/>
                    </w:rPr>
                    <w:t>X</w:t>
                  </w:r>
                </w:p>
              </w:tc>
            </w:tr>
          </w:tbl>
          <w:p w14:paraId="25BC5665" w14:textId="77777777" w:rsidR="00D2381C" w:rsidRPr="008A1F49" w:rsidRDefault="00D2381C">
            <w:pPr>
              <w:rPr>
                <w:rFonts w:ascii="Helvetica" w:hAnsi="Helvetica" w:cs="Helvetica"/>
                <w:color w:val="000000" w:themeColor="text1"/>
                <w:sz w:val="21"/>
                <w:szCs w:val="21"/>
              </w:rPr>
            </w:pPr>
          </w:p>
        </w:tc>
        <w:tc>
          <w:tcPr>
            <w:tcW w:w="6" w:type="dxa"/>
            <w:shd w:val="clear" w:color="auto" w:fill="auto"/>
            <w:tcMar>
              <w:top w:w="0" w:type="dxa"/>
              <w:left w:w="0" w:type="dxa"/>
              <w:bottom w:w="0" w:type="dxa"/>
              <w:right w:w="0" w:type="dxa"/>
            </w:tcMar>
            <w:vAlign w:val="center"/>
          </w:tcPr>
          <w:p w14:paraId="454B3510" w14:textId="77777777" w:rsidR="00D2381C" w:rsidRPr="008A1F49" w:rsidRDefault="00D2381C">
            <w:pPr>
              <w:rPr>
                <w:rFonts w:ascii="Helvetica" w:hAnsi="Helvetica" w:cs="Helvetica"/>
                <w:color w:val="000000" w:themeColor="text1"/>
                <w:sz w:val="21"/>
                <w:szCs w:val="21"/>
              </w:rPr>
            </w:pPr>
          </w:p>
        </w:tc>
      </w:tr>
    </w:tbl>
    <w:p w14:paraId="297FB7A3" w14:textId="77777777" w:rsidR="00D2381C" w:rsidRPr="008A1F49" w:rsidRDefault="00D2381C">
      <w:pPr>
        <w:spacing w:before="600" w:after="150"/>
        <w:rPr>
          <w:rFonts w:ascii="Helvetica" w:hAnsi="Helvetica" w:cs="Helvetica"/>
          <w:b/>
          <w:bCs/>
          <w:color w:val="000000" w:themeColor="text1"/>
          <w:sz w:val="36"/>
          <w:szCs w:val="36"/>
        </w:rPr>
      </w:pPr>
    </w:p>
    <w:p w14:paraId="20DEA556" w14:textId="77777777" w:rsidR="004B2631" w:rsidRPr="008A1F49" w:rsidRDefault="004B2631">
      <w:pPr>
        <w:spacing w:line="360" w:lineRule="auto"/>
        <w:rPr>
          <w:rFonts w:ascii="Helvetica" w:hAnsi="Helvetica" w:cs="Helvetica"/>
          <w:b/>
          <w:bCs/>
          <w:color w:val="000000" w:themeColor="text1"/>
          <w:sz w:val="36"/>
          <w:szCs w:val="36"/>
        </w:rPr>
      </w:pPr>
    </w:p>
    <w:p w14:paraId="0C43CDE5" w14:textId="77777777" w:rsidR="004B2631" w:rsidRPr="008A1F49" w:rsidRDefault="004B2631">
      <w:pPr>
        <w:spacing w:line="360" w:lineRule="auto"/>
        <w:rPr>
          <w:rFonts w:ascii="Helvetica" w:hAnsi="Helvetica" w:cs="Helvetica"/>
          <w:b/>
          <w:bCs/>
          <w:color w:val="000000" w:themeColor="text1"/>
          <w:sz w:val="36"/>
          <w:szCs w:val="36"/>
        </w:rPr>
      </w:pPr>
    </w:p>
    <w:p w14:paraId="18BE16EA" w14:textId="77777777" w:rsidR="004B2631" w:rsidRPr="008A1F49" w:rsidRDefault="004B2631">
      <w:pPr>
        <w:spacing w:line="360" w:lineRule="auto"/>
        <w:rPr>
          <w:rFonts w:ascii="Helvetica" w:hAnsi="Helvetica" w:cs="Helvetica"/>
          <w:b/>
          <w:bCs/>
          <w:color w:val="000000" w:themeColor="text1"/>
          <w:sz w:val="36"/>
          <w:szCs w:val="36"/>
        </w:rPr>
      </w:pPr>
    </w:p>
    <w:p w14:paraId="4475AE06" w14:textId="77777777" w:rsidR="004B2631" w:rsidRPr="008A1F49" w:rsidRDefault="004B2631">
      <w:pPr>
        <w:spacing w:line="360" w:lineRule="auto"/>
        <w:rPr>
          <w:rFonts w:ascii="Helvetica" w:hAnsi="Helvetica" w:cs="Helvetica"/>
          <w:b/>
          <w:bCs/>
          <w:color w:val="000000" w:themeColor="text1"/>
          <w:sz w:val="36"/>
          <w:szCs w:val="36"/>
        </w:rPr>
      </w:pPr>
    </w:p>
    <w:p w14:paraId="6CB5B781" w14:textId="77777777" w:rsidR="004B2631" w:rsidRPr="008A1F49" w:rsidRDefault="004B2631">
      <w:pPr>
        <w:spacing w:line="360" w:lineRule="auto"/>
        <w:rPr>
          <w:rFonts w:ascii="Helvetica" w:hAnsi="Helvetica" w:cs="Helvetica"/>
          <w:b/>
          <w:bCs/>
          <w:color w:val="000000" w:themeColor="text1"/>
          <w:sz w:val="36"/>
          <w:szCs w:val="36"/>
        </w:rPr>
      </w:pPr>
    </w:p>
    <w:p w14:paraId="4C2E8533" w14:textId="77777777" w:rsidR="004B2631" w:rsidRPr="008A1F49" w:rsidRDefault="004B2631">
      <w:pPr>
        <w:spacing w:line="360" w:lineRule="auto"/>
        <w:rPr>
          <w:rFonts w:ascii="Helvetica" w:hAnsi="Helvetica" w:cs="Helvetica"/>
          <w:b/>
          <w:bCs/>
          <w:color w:val="000000" w:themeColor="text1"/>
          <w:sz w:val="36"/>
          <w:szCs w:val="36"/>
        </w:rPr>
      </w:pPr>
    </w:p>
    <w:p w14:paraId="62E09953" w14:textId="77777777" w:rsidR="004B2631" w:rsidRPr="008A1F49" w:rsidRDefault="004B2631">
      <w:pPr>
        <w:spacing w:line="360" w:lineRule="auto"/>
        <w:rPr>
          <w:rFonts w:ascii="Helvetica" w:hAnsi="Helvetica" w:cs="Helvetica"/>
          <w:b/>
          <w:bCs/>
          <w:color w:val="000000" w:themeColor="text1"/>
          <w:sz w:val="36"/>
          <w:szCs w:val="36"/>
        </w:rPr>
      </w:pPr>
    </w:p>
    <w:p w14:paraId="4F79DCF4" w14:textId="77777777" w:rsidR="004B2631" w:rsidRPr="008A1F49" w:rsidRDefault="004B2631">
      <w:pPr>
        <w:spacing w:line="360" w:lineRule="auto"/>
        <w:rPr>
          <w:rFonts w:ascii="Helvetica" w:hAnsi="Helvetica" w:cs="Helvetica"/>
          <w:b/>
          <w:bCs/>
          <w:color w:val="000000" w:themeColor="text1"/>
          <w:sz w:val="36"/>
          <w:szCs w:val="36"/>
        </w:rPr>
      </w:pPr>
    </w:p>
    <w:p w14:paraId="5316A7CC" w14:textId="77777777" w:rsidR="004B2631" w:rsidRPr="008A1F49" w:rsidRDefault="004B2631">
      <w:pPr>
        <w:spacing w:line="360" w:lineRule="auto"/>
        <w:rPr>
          <w:rFonts w:ascii="Helvetica" w:hAnsi="Helvetica" w:cs="Helvetica"/>
          <w:b/>
          <w:bCs/>
          <w:color w:val="000000" w:themeColor="text1"/>
          <w:sz w:val="36"/>
          <w:szCs w:val="36"/>
        </w:rPr>
      </w:pPr>
    </w:p>
    <w:p w14:paraId="79F32533" w14:textId="77777777" w:rsidR="004B2631" w:rsidRPr="008A1F49" w:rsidRDefault="004B2631">
      <w:pPr>
        <w:spacing w:line="360" w:lineRule="auto"/>
        <w:rPr>
          <w:rFonts w:ascii="Helvetica" w:hAnsi="Helvetica" w:cs="Helvetica"/>
          <w:b/>
          <w:bCs/>
          <w:color w:val="000000" w:themeColor="text1"/>
          <w:sz w:val="36"/>
          <w:szCs w:val="36"/>
        </w:rPr>
      </w:pPr>
    </w:p>
    <w:p w14:paraId="5B6544DB" w14:textId="77777777" w:rsidR="004B2631" w:rsidRPr="008A1F49" w:rsidRDefault="004B2631">
      <w:pPr>
        <w:spacing w:line="360" w:lineRule="auto"/>
        <w:rPr>
          <w:rFonts w:ascii="Helvetica" w:hAnsi="Helvetica" w:cs="Helvetica"/>
          <w:b/>
          <w:bCs/>
          <w:color w:val="000000" w:themeColor="text1"/>
          <w:sz w:val="36"/>
          <w:szCs w:val="36"/>
        </w:rPr>
      </w:pPr>
    </w:p>
    <w:p w14:paraId="03B49EC4" w14:textId="77777777" w:rsidR="004B2631" w:rsidRPr="008A1F49" w:rsidRDefault="004B2631">
      <w:pPr>
        <w:spacing w:line="360" w:lineRule="auto"/>
        <w:rPr>
          <w:rFonts w:ascii="Helvetica" w:hAnsi="Helvetica" w:cs="Helvetica"/>
          <w:b/>
          <w:bCs/>
          <w:color w:val="000000" w:themeColor="text1"/>
          <w:sz w:val="36"/>
          <w:szCs w:val="36"/>
        </w:rPr>
      </w:pPr>
    </w:p>
    <w:p w14:paraId="5AB146F8" w14:textId="77777777" w:rsidR="004B2631" w:rsidRPr="008A1F49" w:rsidRDefault="004B2631">
      <w:pPr>
        <w:spacing w:line="360" w:lineRule="auto"/>
        <w:rPr>
          <w:rFonts w:ascii="Helvetica" w:hAnsi="Helvetica" w:cs="Helvetica"/>
          <w:b/>
          <w:bCs/>
          <w:color w:val="000000" w:themeColor="text1"/>
          <w:sz w:val="36"/>
          <w:szCs w:val="36"/>
        </w:rPr>
      </w:pPr>
    </w:p>
    <w:p w14:paraId="3AC8172F" w14:textId="77777777" w:rsidR="004B2631" w:rsidRPr="008A1F49" w:rsidRDefault="004B2631">
      <w:pPr>
        <w:spacing w:line="360" w:lineRule="auto"/>
        <w:rPr>
          <w:rFonts w:ascii="Helvetica" w:hAnsi="Helvetica" w:cs="Helvetica"/>
          <w:b/>
          <w:bCs/>
          <w:color w:val="000000" w:themeColor="text1"/>
          <w:sz w:val="36"/>
          <w:szCs w:val="36"/>
        </w:rPr>
      </w:pPr>
    </w:p>
    <w:p w14:paraId="6D261363" w14:textId="77777777" w:rsidR="004B2631" w:rsidRPr="008A1F49" w:rsidRDefault="004B2631">
      <w:pPr>
        <w:spacing w:line="360" w:lineRule="auto"/>
        <w:rPr>
          <w:rFonts w:ascii="Helvetica" w:hAnsi="Helvetica" w:cs="Helvetica"/>
          <w:b/>
          <w:bCs/>
          <w:color w:val="000000" w:themeColor="text1"/>
          <w:sz w:val="36"/>
          <w:szCs w:val="36"/>
        </w:rPr>
      </w:pPr>
    </w:p>
    <w:p w14:paraId="686E65CA" w14:textId="292E37F9" w:rsidR="00D2381C" w:rsidRPr="008A1F49" w:rsidRDefault="00C629FD">
      <w:pPr>
        <w:spacing w:line="360" w:lineRule="auto"/>
        <w:rPr>
          <w:rFonts w:ascii="Helvetica" w:hAnsi="Helvetica" w:cs="Helvetica"/>
          <w:b/>
          <w:bCs/>
          <w:color w:val="000000" w:themeColor="text1"/>
          <w:sz w:val="36"/>
          <w:szCs w:val="36"/>
        </w:rPr>
      </w:pPr>
      <w:r w:rsidRPr="008A1F49">
        <w:rPr>
          <w:rFonts w:ascii="Helvetica" w:hAnsi="Helvetica" w:cs="Helvetica"/>
          <w:b/>
          <w:bCs/>
          <w:color w:val="000000" w:themeColor="text1"/>
          <w:sz w:val="36"/>
          <w:szCs w:val="36"/>
        </w:rPr>
        <w:lastRenderedPageBreak/>
        <w:t xml:space="preserve">Respondent Details </w:t>
      </w:r>
    </w:p>
    <w:p w14:paraId="6E43F0BD"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This section of the survey asks for information about you and, if applicable, your organisation.</w:t>
      </w:r>
    </w:p>
    <w:p w14:paraId="3F777440"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p>
    <w:p w14:paraId="64B3A32C" w14:textId="77777777" w:rsidR="00D2381C" w:rsidRPr="008A1F49" w:rsidRDefault="00C629FD">
      <w:pPr>
        <w:pStyle w:val="Heading3"/>
        <w:spacing w:before="300"/>
        <w:rPr>
          <w:color w:val="000000" w:themeColor="text1"/>
        </w:rPr>
      </w:pPr>
      <w:r w:rsidRPr="008A1F49">
        <w:rPr>
          <w:rFonts w:ascii="Helvetica" w:hAnsi="Helvetica" w:cs="Helvetica"/>
          <w:b/>
          <w:bCs/>
          <w:color w:val="000000" w:themeColor="text1"/>
          <w:sz w:val="21"/>
          <w:szCs w:val="21"/>
        </w:rPr>
        <w:t xml:space="preserve">First name </w:t>
      </w:r>
      <w:r w:rsidRPr="008A1F49">
        <w:rPr>
          <w:rStyle w:val="Strong"/>
          <w:rFonts w:ascii="Helvetica" w:hAnsi="Helvetica" w:cs="Helvetica"/>
          <w:color w:val="000000" w:themeColor="text1"/>
          <w:sz w:val="21"/>
          <w:szCs w:val="21"/>
        </w:rPr>
        <w:t>*</w:t>
      </w:r>
    </w:p>
    <w:p w14:paraId="5A87CCB6" w14:textId="77777777" w:rsidR="00D2381C" w:rsidRPr="008A1F49" w:rsidRDefault="00D2381C">
      <w:pPr>
        <w:rPr>
          <w:rFonts w:ascii="Helvetica" w:hAnsi="Helvetica" w:cs="Helvetica"/>
          <w:color w:val="000000" w:themeColor="text1"/>
          <w:sz w:val="21"/>
          <w:szCs w:val="21"/>
        </w:rPr>
      </w:pPr>
    </w:p>
    <w:tbl>
      <w:tblPr>
        <w:tblW w:w="7500" w:type="dxa"/>
        <w:tblCellMar>
          <w:left w:w="10" w:type="dxa"/>
          <w:right w:w="10" w:type="dxa"/>
        </w:tblCellMar>
        <w:tblLook w:val="04A0" w:firstRow="1" w:lastRow="0" w:firstColumn="1" w:lastColumn="0" w:noHBand="0" w:noVBand="1"/>
      </w:tblPr>
      <w:tblGrid>
        <w:gridCol w:w="7500"/>
      </w:tblGrid>
      <w:tr w:rsidR="008A1F49" w:rsidRPr="008A1F49" w14:paraId="7C29032B"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26C55A61" w14:textId="2AF55653"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r w:rsidR="00DF028D" w:rsidRPr="008A1F49">
              <w:rPr>
                <w:rFonts w:ascii="Helvetica" w:hAnsi="Helvetica" w:cs="Helvetica"/>
                <w:color w:val="000000" w:themeColor="text1"/>
                <w:sz w:val="21"/>
                <w:szCs w:val="21"/>
              </w:rPr>
              <w:t>Emma</w:t>
            </w:r>
          </w:p>
        </w:tc>
      </w:tr>
    </w:tbl>
    <w:p w14:paraId="4C6B70D9"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p>
    <w:p w14:paraId="50D501C8" w14:textId="77777777" w:rsidR="00D2381C" w:rsidRPr="008A1F49" w:rsidRDefault="00C629FD">
      <w:pPr>
        <w:pStyle w:val="Heading3"/>
        <w:spacing w:before="300"/>
        <w:rPr>
          <w:color w:val="000000" w:themeColor="text1"/>
        </w:rPr>
      </w:pPr>
      <w:r w:rsidRPr="008A1F49">
        <w:rPr>
          <w:rFonts w:ascii="Helvetica" w:hAnsi="Helvetica" w:cs="Helvetica"/>
          <w:b/>
          <w:bCs/>
          <w:color w:val="000000" w:themeColor="text1"/>
          <w:sz w:val="21"/>
          <w:szCs w:val="21"/>
        </w:rPr>
        <w:t xml:space="preserve">Last name </w:t>
      </w:r>
      <w:r w:rsidRPr="008A1F49">
        <w:rPr>
          <w:rStyle w:val="Strong"/>
          <w:rFonts w:ascii="Helvetica" w:hAnsi="Helvetica" w:cs="Helvetica"/>
          <w:color w:val="000000" w:themeColor="text1"/>
          <w:sz w:val="21"/>
          <w:szCs w:val="21"/>
        </w:rPr>
        <w:t>*</w:t>
      </w:r>
    </w:p>
    <w:p w14:paraId="16B24467" w14:textId="77777777" w:rsidR="00D2381C" w:rsidRPr="008A1F49" w:rsidRDefault="00D2381C">
      <w:pPr>
        <w:rPr>
          <w:rFonts w:ascii="Helvetica" w:hAnsi="Helvetica" w:cs="Helvetica"/>
          <w:color w:val="000000" w:themeColor="text1"/>
          <w:sz w:val="21"/>
          <w:szCs w:val="21"/>
        </w:rPr>
      </w:pPr>
    </w:p>
    <w:tbl>
      <w:tblPr>
        <w:tblW w:w="7500" w:type="dxa"/>
        <w:tblCellMar>
          <w:left w:w="10" w:type="dxa"/>
          <w:right w:w="10" w:type="dxa"/>
        </w:tblCellMar>
        <w:tblLook w:val="04A0" w:firstRow="1" w:lastRow="0" w:firstColumn="1" w:lastColumn="0" w:noHBand="0" w:noVBand="1"/>
      </w:tblPr>
      <w:tblGrid>
        <w:gridCol w:w="7500"/>
      </w:tblGrid>
      <w:tr w:rsidR="008A1F49" w:rsidRPr="008A1F49" w14:paraId="4E4B0215"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4FF6E8BA" w14:textId="2E608DCB"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r w:rsidR="00DF028D" w:rsidRPr="008A1F49">
              <w:rPr>
                <w:rFonts w:ascii="Helvetica" w:hAnsi="Helvetica" w:cs="Helvetica"/>
                <w:color w:val="000000" w:themeColor="text1"/>
                <w:sz w:val="21"/>
                <w:szCs w:val="21"/>
              </w:rPr>
              <w:t>Clarke</w:t>
            </w:r>
          </w:p>
        </w:tc>
      </w:tr>
    </w:tbl>
    <w:p w14:paraId="2E9BC9A7"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p>
    <w:p w14:paraId="2993E655" w14:textId="77777777" w:rsidR="00D2381C" w:rsidRPr="008A1F49" w:rsidRDefault="00C629FD">
      <w:pPr>
        <w:pStyle w:val="Heading3"/>
        <w:spacing w:before="300"/>
        <w:rPr>
          <w:rFonts w:ascii="Helvetica" w:hAnsi="Helvetica" w:cs="Helvetica"/>
          <w:b/>
          <w:bCs/>
          <w:color w:val="000000" w:themeColor="text1"/>
          <w:sz w:val="21"/>
          <w:szCs w:val="21"/>
        </w:rPr>
      </w:pPr>
      <w:r w:rsidRPr="008A1F49">
        <w:rPr>
          <w:rFonts w:ascii="Helvetica" w:hAnsi="Helvetica" w:cs="Helvetica"/>
          <w:b/>
          <w:bCs/>
          <w:color w:val="000000" w:themeColor="text1"/>
          <w:sz w:val="21"/>
          <w:szCs w:val="21"/>
        </w:rPr>
        <w:t xml:space="preserve">Email address </w:t>
      </w:r>
    </w:p>
    <w:p w14:paraId="29F81C7A" w14:textId="77777777" w:rsidR="00D2381C" w:rsidRPr="008A1F49" w:rsidRDefault="00D2381C">
      <w:pPr>
        <w:rPr>
          <w:rFonts w:ascii="Helvetica" w:hAnsi="Helvetica" w:cs="Helvetica"/>
          <w:color w:val="000000" w:themeColor="text1"/>
          <w:sz w:val="21"/>
          <w:szCs w:val="21"/>
        </w:rPr>
      </w:pPr>
    </w:p>
    <w:tbl>
      <w:tblPr>
        <w:tblW w:w="15000" w:type="dxa"/>
        <w:tblCellMar>
          <w:left w:w="10" w:type="dxa"/>
          <w:right w:w="10" w:type="dxa"/>
        </w:tblCellMar>
        <w:tblLook w:val="04A0" w:firstRow="1" w:lastRow="0" w:firstColumn="1" w:lastColumn="0" w:noHBand="0" w:noVBand="1"/>
      </w:tblPr>
      <w:tblGrid>
        <w:gridCol w:w="15000"/>
      </w:tblGrid>
      <w:tr w:rsidR="008A1F49" w:rsidRPr="008A1F49" w14:paraId="17CBB95F" w14:textId="77777777">
        <w:tc>
          <w:tcPr>
            <w:tcW w:w="150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2E6946BE" w14:textId="0213350D"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r w:rsidR="00DF028D" w:rsidRPr="008A1F49">
              <w:rPr>
                <w:rFonts w:ascii="Helvetica" w:hAnsi="Helvetica" w:cs="Helvetica"/>
                <w:color w:val="000000" w:themeColor="text1"/>
                <w:sz w:val="21"/>
                <w:szCs w:val="21"/>
              </w:rPr>
              <w:t>emma.clarke@wcl.org.uk</w:t>
            </w:r>
          </w:p>
        </w:tc>
      </w:tr>
    </w:tbl>
    <w:p w14:paraId="7D933CE3"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p>
    <w:p w14:paraId="1493C654" w14:textId="77777777" w:rsidR="00D2381C" w:rsidRPr="008A1F49" w:rsidRDefault="00C629FD">
      <w:pPr>
        <w:pStyle w:val="Heading3"/>
        <w:spacing w:before="300"/>
        <w:rPr>
          <w:color w:val="000000" w:themeColor="text1"/>
        </w:rPr>
      </w:pPr>
      <w:r w:rsidRPr="008A1F49">
        <w:rPr>
          <w:rFonts w:ascii="Helvetica" w:hAnsi="Helvetica" w:cs="Helvetica"/>
          <w:b/>
          <w:bCs/>
          <w:color w:val="000000" w:themeColor="text1"/>
          <w:sz w:val="21"/>
          <w:szCs w:val="21"/>
        </w:rPr>
        <w:t xml:space="preserve">Are you responding on behalf of an organisation or as an individual? </w:t>
      </w:r>
      <w:r w:rsidRPr="008A1F49">
        <w:rPr>
          <w:rStyle w:val="Strong"/>
          <w:rFonts w:ascii="Helvetica" w:hAnsi="Helvetica" w:cs="Helvetica"/>
          <w:color w:val="000000" w:themeColor="text1"/>
          <w:sz w:val="21"/>
          <w:szCs w:val="21"/>
        </w:rPr>
        <w:t>*</w:t>
      </w:r>
    </w:p>
    <w:p w14:paraId="042C53B8" w14:textId="77777777" w:rsidR="00D2381C" w:rsidRPr="008A1F49" w:rsidRDefault="00D2381C">
      <w:pPr>
        <w:rPr>
          <w:rFonts w:ascii="Helvetica" w:hAnsi="Helvetica" w:cs="Helvetica"/>
          <w:color w:val="000000" w:themeColor="text1"/>
          <w:sz w:val="21"/>
          <w:szCs w:val="21"/>
        </w:rPr>
      </w:pPr>
    </w:p>
    <w:tbl>
      <w:tblPr>
        <w:tblW w:w="1854" w:type="dxa"/>
        <w:tblCellMar>
          <w:left w:w="10" w:type="dxa"/>
          <w:right w:w="10" w:type="dxa"/>
        </w:tblCellMar>
        <w:tblLook w:val="04A0" w:firstRow="1" w:lastRow="0" w:firstColumn="1" w:lastColumn="0" w:noHBand="0" w:noVBand="1"/>
      </w:tblPr>
      <w:tblGrid>
        <w:gridCol w:w="1848"/>
        <w:gridCol w:w="6"/>
      </w:tblGrid>
      <w:tr w:rsidR="008A1F49" w:rsidRPr="008A1F49" w14:paraId="410C039A" w14:textId="77777777">
        <w:tc>
          <w:tcPr>
            <w:tcW w:w="1848" w:type="dxa"/>
            <w:shd w:val="clear" w:color="auto" w:fill="auto"/>
            <w:tcMar>
              <w:top w:w="0" w:type="dxa"/>
              <w:left w:w="0" w:type="dxa"/>
              <w:bottom w:w="0" w:type="dxa"/>
              <w:right w:w="0" w:type="dxa"/>
            </w:tcMar>
          </w:tcPr>
          <w:tbl>
            <w:tblPr>
              <w:tblW w:w="1838" w:type="dxa"/>
              <w:tblCellMar>
                <w:left w:w="10" w:type="dxa"/>
                <w:right w:w="10" w:type="dxa"/>
              </w:tblCellMar>
              <w:tblLook w:val="04A0" w:firstRow="1" w:lastRow="0" w:firstColumn="1" w:lastColumn="0" w:noHBand="0" w:noVBand="1"/>
            </w:tblPr>
            <w:tblGrid>
              <w:gridCol w:w="1407"/>
              <w:gridCol w:w="431"/>
            </w:tblGrid>
            <w:tr w:rsidR="008A1F49" w:rsidRPr="008A1F49" w14:paraId="496EAE96" w14:textId="77777777">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46D19"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Organisation</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A14D9" w14:textId="15FFD7ED" w:rsidR="00D2381C" w:rsidRPr="008A1F49" w:rsidRDefault="005730A5">
                  <w:pPr>
                    <w:rPr>
                      <w:rFonts w:ascii="Helvetica" w:hAnsi="Helvetica" w:cs="Helvetica"/>
                      <w:color w:val="000000" w:themeColor="text1"/>
                      <w:sz w:val="21"/>
                      <w:szCs w:val="21"/>
                    </w:rPr>
                  </w:pPr>
                  <w:r w:rsidRPr="008A1F49">
                    <w:rPr>
                      <w:rFonts w:ascii="Helvetica" w:hAnsi="Helvetica" w:cs="Helvetica"/>
                      <w:color w:val="000000" w:themeColor="text1"/>
                      <w:sz w:val="21"/>
                      <w:szCs w:val="21"/>
                    </w:rPr>
                    <w:t>X</w:t>
                  </w:r>
                </w:p>
              </w:tc>
            </w:tr>
            <w:tr w:rsidR="008A1F49" w:rsidRPr="008A1F49" w14:paraId="64969933" w14:textId="77777777">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C7D98"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Individual</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B0689" w14:textId="77777777" w:rsidR="00D2381C" w:rsidRPr="008A1F49" w:rsidRDefault="00D2381C">
                  <w:pPr>
                    <w:rPr>
                      <w:rFonts w:ascii="Helvetica" w:hAnsi="Helvetica" w:cs="Helvetica"/>
                      <w:color w:val="000000" w:themeColor="text1"/>
                      <w:sz w:val="21"/>
                      <w:szCs w:val="21"/>
                    </w:rPr>
                  </w:pPr>
                </w:p>
              </w:tc>
            </w:tr>
          </w:tbl>
          <w:p w14:paraId="008014CB" w14:textId="77777777" w:rsidR="00D2381C" w:rsidRPr="008A1F49" w:rsidRDefault="00D2381C">
            <w:pPr>
              <w:rPr>
                <w:rFonts w:ascii="Helvetica" w:hAnsi="Helvetica" w:cs="Helvetica"/>
                <w:color w:val="000000" w:themeColor="text1"/>
                <w:sz w:val="21"/>
                <w:szCs w:val="21"/>
              </w:rPr>
            </w:pPr>
          </w:p>
        </w:tc>
        <w:tc>
          <w:tcPr>
            <w:tcW w:w="6" w:type="dxa"/>
            <w:shd w:val="clear" w:color="auto" w:fill="auto"/>
            <w:tcMar>
              <w:top w:w="0" w:type="dxa"/>
              <w:left w:w="0" w:type="dxa"/>
              <w:bottom w:w="0" w:type="dxa"/>
              <w:right w:w="0" w:type="dxa"/>
            </w:tcMar>
            <w:vAlign w:val="center"/>
          </w:tcPr>
          <w:p w14:paraId="4CAA6C5D" w14:textId="77777777" w:rsidR="00D2381C" w:rsidRPr="008A1F49" w:rsidRDefault="00D2381C">
            <w:pPr>
              <w:rPr>
                <w:rFonts w:ascii="Helvetica" w:hAnsi="Helvetica" w:cs="Helvetica"/>
                <w:color w:val="000000" w:themeColor="text1"/>
                <w:sz w:val="21"/>
                <w:szCs w:val="21"/>
              </w:rPr>
            </w:pPr>
          </w:p>
        </w:tc>
      </w:tr>
      <w:tr w:rsidR="008A1F49" w:rsidRPr="008A1F49" w14:paraId="31B72B86" w14:textId="77777777">
        <w:tc>
          <w:tcPr>
            <w:tcW w:w="1848" w:type="dxa"/>
            <w:shd w:val="clear" w:color="auto" w:fill="auto"/>
            <w:tcMar>
              <w:top w:w="0" w:type="dxa"/>
              <w:left w:w="0" w:type="dxa"/>
              <w:bottom w:w="0" w:type="dxa"/>
              <w:right w:w="0" w:type="dxa"/>
            </w:tcMar>
          </w:tcPr>
          <w:p w14:paraId="04F30BC2" w14:textId="77777777" w:rsidR="00D2381C" w:rsidRPr="008A1F49" w:rsidRDefault="00D2381C">
            <w:pPr>
              <w:rPr>
                <w:rFonts w:ascii="Helvetica" w:hAnsi="Helvetica" w:cs="Helvetica"/>
                <w:color w:val="000000" w:themeColor="text1"/>
                <w:sz w:val="21"/>
                <w:szCs w:val="21"/>
              </w:rPr>
            </w:pPr>
          </w:p>
        </w:tc>
        <w:tc>
          <w:tcPr>
            <w:tcW w:w="6" w:type="dxa"/>
            <w:shd w:val="clear" w:color="auto" w:fill="auto"/>
            <w:tcMar>
              <w:top w:w="0" w:type="dxa"/>
              <w:left w:w="0" w:type="dxa"/>
              <w:bottom w:w="0" w:type="dxa"/>
              <w:right w:w="0" w:type="dxa"/>
            </w:tcMar>
            <w:vAlign w:val="center"/>
          </w:tcPr>
          <w:p w14:paraId="7B16B8A9" w14:textId="77777777" w:rsidR="00D2381C" w:rsidRPr="008A1F49" w:rsidRDefault="00D2381C">
            <w:pPr>
              <w:rPr>
                <w:rFonts w:ascii="Helvetica" w:hAnsi="Helvetica" w:cs="Helvetica"/>
                <w:color w:val="000000" w:themeColor="text1"/>
                <w:sz w:val="21"/>
                <w:szCs w:val="21"/>
              </w:rPr>
            </w:pPr>
          </w:p>
        </w:tc>
      </w:tr>
    </w:tbl>
    <w:p w14:paraId="5B0D7E88" w14:textId="77777777" w:rsidR="00D2381C" w:rsidRPr="008A1F49" w:rsidRDefault="00C629FD">
      <w:pPr>
        <w:rPr>
          <w:color w:val="000000" w:themeColor="text1"/>
        </w:rPr>
      </w:pPr>
      <w:r w:rsidRPr="008A1F49">
        <w:rPr>
          <w:rFonts w:ascii="Helvetica" w:hAnsi="Helvetica" w:cs="Helvetica"/>
          <w:color w:val="000000" w:themeColor="text1"/>
          <w:sz w:val="21"/>
          <w:szCs w:val="21"/>
        </w:rPr>
        <w:t> </w:t>
      </w:r>
      <w:r w:rsidRPr="008A1F49">
        <w:rPr>
          <w:rFonts w:ascii="Helvetica" w:hAnsi="Helvetica" w:cs="Helvetica"/>
          <w:b/>
          <w:bCs/>
          <w:color w:val="000000" w:themeColor="text1"/>
          <w:sz w:val="21"/>
          <w:szCs w:val="21"/>
        </w:rPr>
        <w:t xml:space="preserve">Organisation (if applicable) </w:t>
      </w:r>
    </w:p>
    <w:p w14:paraId="2FBC12DB" w14:textId="77777777" w:rsidR="00D2381C" w:rsidRPr="008A1F49" w:rsidRDefault="00D2381C">
      <w:pPr>
        <w:rPr>
          <w:rFonts w:ascii="Helvetica" w:hAnsi="Helvetica" w:cs="Helvetica"/>
          <w:color w:val="000000" w:themeColor="text1"/>
          <w:sz w:val="21"/>
          <w:szCs w:val="21"/>
        </w:rPr>
      </w:pPr>
    </w:p>
    <w:tbl>
      <w:tblPr>
        <w:tblW w:w="15000" w:type="dxa"/>
        <w:tblCellMar>
          <w:left w:w="10" w:type="dxa"/>
          <w:right w:w="10" w:type="dxa"/>
        </w:tblCellMar>
        <w:tblLook w:val="04A0" w:firstRow="1" w:lastRow="0" w:firstColumn="1" w:lastColumn="0" w:noHBand="0" w:noVBand="1"/>
      </w:tblPr>
      <w:tblGrid>
        <w:gridCol w:w="15000"/>
      </w:tblGrid>
      <w:tr w:rsidR="008A1F49" w:rsidRPr="008A1F49" w14:paraId="01013EA6" w14:textId="77777777">
        <w:tc>
          <w:tcPr>
            <w:tcW w:w="150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5D2C212A" w14:textId="69008824"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r w:rsidR="00DF028D" w:rsidRPr="008A1F49">
              <w:rPr>
                <w:rFonts w:ascii="Helvetica" w:hAnsi="Helvetica" w:cs="Helvetica"/>
                <w:color w:val="000000" w:themeColor="text1"/>
                <w:sz w:val="21"/>
                <w:szCs w:val="21"/>
              </w:rPr>
              <w:t>Wildlife and Countryside Link (Link)</w:t>
            </w:r>
          </w:p>
        </w:tc>
      </w:tr>
    </w:tbl>
    <w:p w14:paraId="27CD197C"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p>
    <w:p w14:paraId="02575FDA" w14:textId="77777777" w:rsidR="00D2381C" w:rsidRPr="008A1F49" w:rsidRDefault="00C629FD">
      <w:pPr>
        <w:pStyle w:val="Heading3"/>
        <w:spacing w:before="300"/>
        <w:rPr>
          <w:rFonts w:ascii="Helvetica" w:hAnsi="Helvetica" w:cs="Helvetica"/>
          <w:b/>
          <w:bCs/>
          <w:color w:val="000000" w:themeColor="text1"/>
          <w:sz w:val="21"/>
          <w:szCs w:val="21"/>
        </w:rPr>
      </w:pPr>
      <w:r w:rsidRPr="008A1F49">
        <w:rPr>
          <w:rFonts w:ascii="Helvetica" w:hAnsi="Helvetica" w:cs="Helvetica"/>
          <w:b/>
          <w:bCs/>
          <w:color w:val="000000" w:themeColor="text1"/>
          <w:sz w:val="21"/>
          <w:szCs w:val="21"/>
        </w:rPr>
        <w:t xml:space="preserve">Position in organisation (if applicable) </w:t>
      </w:r>
    </w:p>
    <w:p w14:paraId="6D04D6D7" w14:textId="77777777" w:rsidR="00D2381C" w:rsidRPr="008A1F49" w:rsidRDefault="00D2381C">
      <w:pPr>
        <w:rPr>
          <w:rFonts w:ascii="Helvetica" w:hAnsi="Helvetica" w:cs="Helvetica"/>
          <w:color w:val="000000" w:themeColor="text1"/>
          <w:sz w:val="21"/>
          <w:szCs w:val="21"/>
        </w:rPr>
      </w:pPr>
    </w:p>
    <w:tbl>
      <w:tblPr>
        <w:tblW w:w="7500" w:type="dxa"/>
        <w:tblCellMar>
          <w:left w:w="10" w:type="dxa"/>
          <w:right w:w="10" w:type="dxa"/>
        </w:tblCellMar>
        <w:tblLook w:val="04A0" w:firstRow="1" w:lastRow="0" w:firstColumn="1" w:lastColumn="0" w:noHBand="0" w:noVBand="1"/>
      </w:tblPr>
      <w:tblGrid>
        <w:gridCol w:w="7500"/>
      </w:tblGrid>
      <w:tr w:rsidR="008A1F49" w:rsidRPr="008A1F49" w14:paraId="05DB0AD7"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6DB2F7D8" w14:textId="32DC9BB8"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r w:rsidR="00DF028D" w:rsidRPr="008A1F49">
              <w:rPr>
                <w:rFonts w:ascii="Helvetica" w:hAnsi="Helvetica" w:cs="Helvetica"/>
                <w:color w:val="000000" w:themeColor="text1"/>
                <w:sz w:val="21"/>
                <w:szCs w:val="21"/>
              </w:rPr>
              <w:t>Policy and Information Coordinator</w:t>
            </w:r>
          </w:p>
        </w:tc>
      </w:tr>
    </w:tbl>
    <w:p w14:paraId="3F3B86D7"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p>
    <w:p w14:paraId="69B0AA70" w14:textId="77777777" w:rsidR="00D2381C" w:rsidRPr="008A1F49" w:rsidRDefault="00C629FD">
      <w:pPr>
        <w:pStyle w:val="Heading3"/>
        <w:spacing w:before="300"/>
        <w:rPr>
          <w:color w:val="000000" w:themeColor="text1"/>
        </w:rPr>
      </w:pPr>
      <w:r w:rsidRPr="008A1F49">
        <w:rPr>
          <w:rFonts w:ascii="Helvetica" w:hAnsi="Helvetica" w:cs="Helvetica"/>
          <w:b/>
          <w:bCs/>
          <w:color w:val="000000" w:themeColor="text1"/>
          <w:sz w:val="21"/>
          <w:szCs w:val="21"/>
        </w:rPr>
        <w:t xml:space="preserve">Please indicate whether you are replying to this consultation as a: </w:t>
      </w:r>
      <w:r w:rsidRPr="008A1F49">
        <w:rPr>
          <w:rStyle w:val="Strong"/>
          <w:rFonts w:ascii="Helvetica" w:hAnsi="Helvetica" w:cs="Helvetica"/>
          <w:color w:val="000000" w:themeColor="text1"/>
          <w:sz w:val="21"/>
          <w:szCs w:val="21"/>
        </w:rPr>
        <w:t>*</w:t>
      </w:r>
    </w:p>
    <w:p w14:paraId="39877DB4" w14:textId="77777777" w:rsidR="00D2381C" w:rsidRPr="008A1F49" w:rsidRDefault="00D2381C">
      <w:pPr>
        <w:rPr>
          <w:rFonts w:ascii="Helvetica" w:hAnsi="Helvetica" w:cs="Helvetica"/>
          <w:color w:val="000000" w:themeColor="text1"/>
          <w:sz w:val="21"/>
          <w:szCs w:val="21"/>
        </w:rPr>
      </w:pPr>
    </w:p>
    <w:tbl>
      <w:tblPr>
        <w:tblW w:w="5807" w:type="dxa"/>
        <w:tblCellMar>
          <w:left w:w="10" w:type="dxa"/>
          <w:right w:w="10" w:type="dxa"/>
        </w:tblCellMar>
        <w:tblLook w:val="04A0" w:firstRow="1" w:lastRow="0" w:firstColumn="1" w:lastColumn="0" w:noHBand="0" w:noVBand="1"/>
      </w:tblPr>
      <w:tblGrid>
        <w:gridCol w:w="4822"/>
        <w:gridCol w:w="985"/>
      </w:tblGrid>
      <w:tr w:rsidR="008A1F49" w:rsidRPr="008A1F49" w14:paraId="3FC9EE5E" w14:textId="77777777">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E3544"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Developer</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E2122" w14:textId="77777777" w:rsidR="00D2381C" w:rsidRPr="008A1F49" w:rsidRDefault="00D2381C">
            <w:pPr>
              <w:rPr>
                <w:color w:val="000000" w:themeColor="text1"/>
              </w:rPr>
            </w:pPr>
          </w:p>
        </w:tc>
      </w:tr>
      <w:tr w:rsidR="008A1F49" w:rsidRPr="008A1F49" w14:paraId="2518BD54" w14:textId="77777777">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A5DE5"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Planning consultant</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0FA8D" w14:textId="77777777" w:rsidR="00D2381C" w:rsidRPr="008A1F49" w:rsidRDefault="00D2381C">
            <w:pPr>
              <w:rPr>
                <w:color w:val="000000" w:themeColor="text1"/>
              </w:rPr>
            </w:pPr>
          </w:p>
        </w:tc>
      </w:tr>
      <w:tr w:rsidR="008A1F49" w:rsidRPr="008A1F49" w14:paraId="7F73F254" w14:textId="77777777">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40BA5"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Construction company or builder</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F8166" w14:textId="77777777" w:rsidR="00D2381C" w:rsidRPr="008A1F49" w:rsidRDefault="00D2381C">
            <w:pPr>
              <w:rPr>
                <w:color w:val="000000" w:themeColor="text1"/>
              </w:rPr>
            </w:pPr>
          </w:p>
        </w:tc>
      </w:tr>
      <w:tr w:rsidR="008A1F49" w:rsidRPr="008A1F49" w14:paraId="44294E3E" w14:textId="77777777">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47D46"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Local authority</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6AA89" w14:textId="77777777" w:rsidR="00D2381C" w:rsidRPr="008A1F49" w:rsidRDefault="00D2381C">
            <w:pPr>
              <w:rPr>
                <w:color w:val="000000" w:themeColor="text1"/>
              </w:rPr>
            </w:pPr>
          </w:p>
        </w:tc>
      </w:tr>
      <w:tr w:rsidR="008A1F49" w:rsidRPr="008A1F49" w14:paraId="4CFF112C" w14:textId="77777777">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B7FC1"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Statutory consultee</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10A25" w14:textId="77777777" w:rsidR="00D2381C" w:rsidRPr="008A1F49" w:rsidRDefault="00D2381C">
            <w:pPr>
              <w:rPr>
                <w:color w:val="000000" w:themeColor="text1"/>
              </w:rPr>
            </w:pPr>
          </w:p>
        </w:tc>
      </w:tr>
      <w:tr w:rsidR="008A1F49" w:rsidRPr="008A1F49" w14:paraId="16D064D1" w14:textId="77777777">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295D4"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Professional organisation</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AE5D8" w14:textId="77777777" w:rsidR="00D2381C" w:rsidRPr="008A1F49" w:rsidRDefault="00D2381C">
            <w:pPr>
              <w:rPr>
                <w:color w:val="000000" w:themeColor="text1"/>
              </w:rPr>
            </w:pPr>
          </w:p>
        </w:tc>
      </w:tr>
      <w:tr w:rsidR="008A1F49" w:rsidRPr="008A1F49" w14:paraId="54BF35FA" w14:textId="77777777">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85521"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Lawyer</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6BD76" w14:textId="77777777" w:rsidR="00D2381C" w:rsidRPr="008A1F49" w:rsidRDefault="00D2381C">
            <w:pPr>
              <w:rPr>
                <w:color w:val="000000" w:themeColor="text1"/>
              </w:rPr>
            </w:pPr>
          </w:p>
        </w:tc>
      </w:tr>
      <w:tr w:rsidR="008A1F49" w:rsidRPr="008A1F49" w14:paraId="0CEB77B2" w14:textId="77777777">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6970E"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Charity or voluntary organisation</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DC8C2" w14:textId="0AC9579B" w:rsidR="00D2381C" w:rsidRPr="008A1F49" w:rsidRDefault="005730A5">
            <w:pPr>
              <w:rPr>
                <w:color w:val="000000" w:themeColor="text1"/>
              </w:rPr>
            </w:pPr>
            <w:r w:rsidRPr="008A1F49">
              <w:rPr>
                <w:color w:val="000000" w:themeColor="text1"/>
              </w:rPr>
              <w:t>X</w:t>
            </w:r>
          </w:p>
        </w:tc>
      </w:tr>
      <w:tr w:rsidR="008A1F49" w:rsidRPr="008A1F49" w14:paraId="4189BBBA" w14:textId="77777777">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BAA80"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Town Council</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8CB3E" w14:textId="77777777" w:rsidR="00D2381C" w:rsidRPr="008A1F49" w:rsidRDefault="00D2381C">
            <w:pPr>
              <w:rPr>
                <w:color w:val="000000" w:themeColor="text1"/>
              </w:rPr>
            </w:pPr>
          </w:p>
        </w:tc>
      </w:tr>
      <w:tr w:rsidR="008A1F49" w:rsidRPr="008A1F49" w14:paraId="48749927" w14:textId="77777777">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39CDE"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Parish Council</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5E9BC" w14:textId="77777777" w:rsidR="00D2381C" w:rsidRPr="008A1F49" w:rsidRDefault="00D2381C">
            <w:pPr>
              <w:rPr>
                <w:color w:val="000000" w:themeColor="text1"/>
              </w:rPr>
            </w:pPr>
          </w:p>
        </w:tc>
      </w:tr>
      <w:tr w:rsidR="008A1F49" w:rsidRPr="008A1F49" w14:paraId="0075BAA0" w14:textId="77777777">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44E6D"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Community group, including residents’ associations</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17C98" w14:textId="77777777" w:rsidR="00D2381C" w:rsidRPr="008A1F49" w:rsidRDefault="00D2381C">
            <w:pPr>
              <w:rPr>
                <w:color w:val="000000" w:themeColor="text1"/>
              </w:rPr>
            </w:pPr>
          </w:p>
        </w:tc>
      </w:tr>
      <w:tr w:rsidR="008A1F49" w:rsidRPr="008A1F49" w14:paraId="73FF150E" w14:textId="77777777">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532B7"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Private individual</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75EDC" w14:textId="77777777" w:rsidR="00D2381C" w:rsidRPr="008A1F49" w:rsidRDefault="00D2381C">
            <w:pPr>
              <w:rPr>
                <w:color w:val="000000" w:themeColor="text1"/>
              </w:rPr>
            </w:pPr>
          </w:p>
        </w:tc>
      </w:tr>
      <w:tr w:rsidR="00D2381C" w:rsidRPr="008A1F49" w14:paraId="0B8F9D59" w14:textId="77777777">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7B319"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Other (please specify):</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E870C" w14:textId="77777777" w:rsidR="00D2381C" w:rsidRPr="008A1F49" w:rsidRDefault="00D2381C">
            <w:pPr>
              <w:rPr>
                <w:color w:val="000000" w:themeColor="text1"/>
              </w:rPr>
            </w:pPr>
          </w:p>
        </w:tc>
      </w:tr>
    </w:tbl>
    <w:p w14:paraId="1F940579" w14:textId="77777777" w:rsidR="00D2381C" w:rsidRPr="008A1F49" w:rsidRDefault="00D2381C">
      <w:pPr>
        <w:rPr>
          <w:rFonts w:ascii="Helvetica" w:hAnsi="Helvetica" w:cs="Helvetica"/>
          <w:color w:val="000000" w:themeColor="text1"/>
          <w:sz w:val="21"/>
          <w:szCs w:val="21"/>
        </w:rPr>
      </w:pPr>
    </w:p>
    <w:p w14:paraId="0CA2B7E5" w14:textId="77777777" w:rsidR="00D2381C" w:rsidRPr="008A1F49" w:rsidRDefault="00C629FD">
      <w:pPr>
        <w:pStyle w:val="Heading3"/>
        <w:spacing w:before="300"/>
        <w:rPr>
          <w:color w:val="000000" w:themeColor="text1"/>
        </w:rPr>
      </w:pPr>
      <w:r w:rsidRPr="008A1F49">
        <w:rPr>
          <w:rFonts w:ascii="Helvetica" w:hAnsi="Helvetica" w:cs="Helvetica"/>
          <w:b/>
          <w:bCs/>
          <w:color w:val="000000" w:themeColor="text1"/>
          <w:sz w:val="21"/>
          <w:szCs w:val="21"/>
        </w:rPr>
        <w:t xml:space="preserve">Please indicate which sectors you work in / with (tick all that apply): </w:t>
      </w:r>
      <w:r w:rsidRPr="008A1F49">
        <w:rPr>
          <w:rStyle w:val="Strong"/>
          <w:rFonts w:ascii="Helvetica" w:hAnsi="Helvetica" w:cs="Helvetica"/>
          <w:color w:val="000000" w:themeColor="text1"/>
          <w:sz w:val="21"/>
          <w:szCs w:val="21"/>
        </w:rPr>
        <w:t>*</w:t>
      </w:r>
    </w:p>
    <w:p w14:paraId="597583DD" w14:textId="77777777" w:rsidR="00D2381C" w:rsidRPr="008A1F49" w:rsidRDefault="00D2381C">
      <w:pPr>
        <w:rPr>
          <w:rFonts w:ascii="Helvetica" w:hAnsi="Helvetica" w:cs="Helvetica"/>
          <w:color w:val="000000" w:themeColor="text1"/>
          <w:sz w:val="21"/>
          <w:szCs w:val="21"/>
        </w:rPr>
      </w:pPr>
    </w:p>
    <w:tbl>
      <w:tblPr>
        <w:tblW w:w="3539" w:type="dxa"/>
        <w:tblCellMar>
          <w:left w:w="10" w:type="dxa"/>
          <w:right w:w="10" w:type="dxa"/>
        </w:tblCellMar>
        <w:tblLook w:val="04A0" w:firstRow="1" w:lastRow="0" w:firstColumn="1" w:lastColumn="0" w:noHBand="0" w:noVBand="1"/>
      </w:tblPr>
      <w:tblGrid>
        <w:gridCol w:w="2540"/>
        <w:gridCol w:w="999"/>
      </w:tblGrid>
      <w:tr w:rsidR="008A1F49" w:rsidRPr="008A1F49" w14:paraId="57D8DD4B" w14:textId="77777777">
        <w:trPr>
          <w:trHeight w:val="246"/>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08D8E"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Education section</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33304" w14:textId="77777777" w:rsidR="00D2381C" w:rsidRPr="008A1F49" w:rsidRDefault="00D2381C">
            <w:pPr>
              <w:rPr>
                <w:rFonts w:ascii="Helvetica" w:hAnsi="Helvetica" w:cs="Helvetica"/>
                <w:color w:val="000000" w:themeColor="text1"/>
                <w:sz w:val="21"/>
                <w:szCs w:val="21"/>
              </w:rPr>
            </w:pPr>
          </w:p>
        </w:tc>
      </w:tr>
      <w:tr w:rsidR="008A1F49" w:rsidRPr="008A1F49" w14:paraId="64687898" w14:textId="77777777">
        <w:trPr>
          <w:trHeight w:val="246"/>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E72F8"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Health sector</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D5D14" w14:textId="77777777" w:rsidR="00D2381C" w:rsidRPr="008A1F49" w:rsidRDefault="00D2381C">
            <w:pPr>
              <w:rPr>
                <w:rFonts w:ascii="Helvetica" w:hAnsi="Helvetica" w:cs="Helvetica"/>
                <w:color w:val="000000" w:themeColor="text1"/>
                <w:sz w:val="21"/>
                <w:szCs w:val="21"/>
              </w:rPr>
            </w:pPr>
          </w:p>
        </w:tc>
      </w:tr>
      <w:tr w:rsidR="008A1F49" w:rsidRPr="008A1F49" w14:paraId="49B0BA02" w14:textId="77777777">
        <w:trPr>
          <w:trHeight w:val="246"/>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3F22"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Prison sector</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DA71C" w14:textId="77777777" w:rsidR="00D2381C" w:rsidRPr="008A1F49" w:rsidRDefault="00D2381C">
            <w:pPr>
              <w:rPr>
                <w:rFonts w:ascii="Helvetica" w:hAnsi="Helvetica" w:cs="Helvetica"/>
                <w:color w:val="000000" w:themeColor="text1"/>
                <w:sz w:val="21"/>
                <w:szCs w:val="21"/>
              </w:rPr>
            </w:pPr>
          </w:p>
        </w:tc>
      </w:tr>
      <w:tr w:rsidR="008A1F49" w:rsidRPr="008A1F49" w14:paraId="5500AEC5" w14:textId="77777777">
        <w:trPr>
          <w:trHeight w:val="25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CBA97" w14:textId="77777777" w:rsidR="00D2381C" w:rsidRPr="008A1F49" w:rsidRDefault="00C629FD">
            <w:pPr>
              <w:tabs>
                <w:tab w:val="left" w:pos="1732"/>
                <w:tab w:val="left" w:pos="1748"/>
                <w:tab w:val="left" w:pos="1814"/>
              </w:tabs>
              <w:rPr>
                <w:color w:val="000000" w:themeColor="text1"/>
              </w:rPr>
            </w:pPr>
            <w:r w:rsidRPr="008A1F49">
              <w:rPr>
                <w:rFonts w:ascii="Helvetica" w:hAnsi="Helvetica" w:cs="Helvetica"/>
                <w:color w:val="000000" w:themeColor="text1"/>
                <w:sz w:val="21"/>
                <w:szCs w:val="21"/>
              </w:rPr>
              <w:t>None of the above</w:t>
            </w:r>
            <w:r w:rsidRPr="008A1F49">
              <w:rPr>
                <w:rFonts w:ascii="Helvetica" w:hAnsi="Helvetica" w:cs="Helvetica"/>
                <w:color w:val="000000" w:themeColor="text1"/>
                <w:sz w:val="21"/>
                <w:szCs w:val="21"/>
              </w:rPr>
              <w:tab/>
            </w:r>
            <w:r w:rsidRPr="008A1F49">
              <w:rPr>
                <w:rFonts w:ascii="Helvetica" w:hAnsi="Helvetica" w:cs="Helvetica"/>
                <w:color w:val="000000" w:themeColor="text1"/>
                <w:sz w:val="21"/>
                <w:szCs w:val="21"/>
              </w:rPr>
              <w:tab/>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F00DA" w14:textId="2EDA097B" w:rsidR="00D2381C" w:rsidRPr="008A1F49" w:rsidRDefault="005730A5">
            <w:pPr>
              <w:tabs>
                <w:tab w:val="left" w:pos="1732"/>
                <w:tab w:val="left" w:pos="1748"/>
                <w:tab w:val="left" w:pos="1814"/>
              </w:tabs>
              <w:rPr>
                <w:rFonts w:ascii="Helvetica" w:hAnsi="Helvetica" w:cs="Helvetica"/>
                <w:color w:val="000000" w:themeColor="text1"/>
                <w:sz w:val="21"/>
                <w:szCs w:val="21"/>
              </w:rPr>
            </w:pPr>
            <w:r w:rsidRPr="008A1F49">
              <w:rPr>
                <w:rFonts w:ascii="Helvetica" w:hAnsi="Helvetica" w:cs="Helvetica"/>
                <w:color w:val="000000" w:themeColor="text1"/>
                <w:sz w:val="21"/>
                <w:szCs w:val="21"/>
              </w:rPr>
              <w:t>X</w:t>
            </w:r>
          </w:p>
        </w:tc>
      </w:tr>
    </w:tbl>
    <w:p w14:paraId="163D93E9" w14:textId="77777777" w:rsidR="00D2381C" w:rsidRPr="008A1F49" w:rsidRDefault="00C629FD">
      <w:pPr>
        <w:tabs>
          <w:tab w:val="left" w:pos="1732"/>
          <w:tab w:val="left" w:pos="1748"/>
          <w:tab w:val="left" w:pos="1814"/>
        </w:tabs>
        <w:ind w:left="5"/>
        <w:rPr>
          <w:rFonts w:ascii="Helvetica" w:hAnsi="Helvetica" w:cs="Helvetica"/>
          <w:color w:val="000000" w:themeColor="text1"/>
          <w:sz w:val="21"/>
          <w:szCs w:val="21"/>
        </w:rPr>
      </w:pPr>
      <w:r w:rsidRPr="008A1F49">
        <w:rPr>
          <w:rFonts w:ascii="Helvetica" w:hAnsi="Helvetica" w:cs="Helvetica"/>
          <w:color w:val="000000" w:themeColor="text1"/>
          <w:sz w:val="21"/>
          <w:szCs w:val="21"/>
        </w:rPr>
        <w:tab/>
      </w:r>
    </w:p>
    <w:p w14:paraId="53600B0A" w14:textId="77777777" w:rsidR="00D2381C" w:rsidRPr="008A1F49" w:rsidRDefault="00D2381C">
      <w:pPr>
        <w:pageBreakBefore/>
        <w:suppressAutoHyphens w:val="0"/>
        <w:rPr>
          <w:rFonts w:ascii="Helvetica" w:hAnsi="Helvetica" w:cs="Helvetica"/>
          <w:b/>
          <w:bCs/>
          <w:color w:val="000000" w:themeColor="text1"/>
          <w:sz w:val="36"/>
          <w:szCs w:val="36"/>
        </w:rPr>
      </w:pPr>
    </w:p>
    <w:p w14:paraId="26945DB8" w14:textId="77777777" w:rsidR="00D2381C" w:rsidRPr="008A1F49" w:rsidRDefault="00C629FD">
      <w:pPr>
        <w:rPr>
          <w:rFonts w:ascii="Helvetica" w:hAnsi="Helvetica" w:cs="Helvetica"/>
          <w:b/>
          <w:bCs/>
          <w:color w:val="000000" w:themeColor="text1"/>
          <w:sz w:val="36"/>
          <w:szCs w:val="36"/>
        </w:rPr>
      </w:pPr>
      <w:r w:rsidRPr="008A1F49">
        <w:rPr>
          <w:rFonts w:ascii="Helvetica" w:hAnsi="Helvetica" w:cs="Helvetica"/>
          <w:b/>
          <w:bCs/>
          <w:color w:val="000000" w:themeColor="text1"/>
          <w:sz w:val="36"/>
          <w:szCs w:val="36"/>
        </w:rPr>
        <w:t xml:space="preserve">Supporting housing delivery through a new national permitted development right for the change of use from the Commercial, Business and Service use class to residential </w:t>
      </w:r>
    </w:p>
    <w:p w14:paraId="24DC2294"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p>
    <w:p w14:paraId="2C274D3A" w14:textId="77777777" w:rsidR="00D2381C" w:rsidRPr="008A1F49" w:rsidRDefault="00C629FD">
      <w:pPr>
        <w:pStyle w:val="Heading3"/>
        <w:spacing w:before="300"/>
        <w:rPr>
          <w:rFonts w:ascii="Helvetica" w:hAnsi="Helvetica" w:cs="Helvetica"/>
          <w:b/>
          <w:bCs/>
          <w:color w:val="000000" w:themeColor="text1"/>
          <w:sz w:val="21"/>
          <w:szCs w:val="21"/>
        </w:rPr>
      </w:pPr>
      <w:r w:rsidRPr="008A1F49">
        <w:rPr>
          <w:rFonts w:ascii="Helvetica" w:hAnsi="Helvetica" w:cs="Helvetica"/>
          <w:b/>
          <w:bCs/>
          <w:color w:val="000000" w:themeColor="text1"/>
          <w:sz w:val="21"/>
          <w:szCs w:val="21"/>
        </w:rPr>
        <w:t xml:space="preserve">Q1 Do you agree that there should be no size limit on the buildings that could benefit from the new permitted development right to change use from Commercial, Business and Service (Class E) to residential (C3)? </w:t>
      </w:r>
    </w:p>
    <w:p w14:paraId="7ACA6C27" w14:textId="77777777" w:rsidR="00D2381C" w:rsidRPr="008A1F49" w:rsidRDefault="00D2381C">
      <w:pPr>
        <w:rPr>
          <w:rFonts w:ascii="Helvetica" w:hAnsi="Helvetica" w:cs="Helvetica"/>
          <w:color w:val="000000" w:themeColor="text1"/>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8A1F49" w:rsidRPr="008A1F49" w14:paraId="02BE66C0"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41C50"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Agree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F048D" w14:textId="77777777" w:rsidR="00D2381C" w:rsidRPr="008A1F49" w:rsidRDefault="00D2381C">
            <w:pPr>
              <w:rPr>
                <w:rFonts w:ascii="Helvetica" w:hAnsi="Helvetica" w:cs="Helvetica"/>
                <w:color w:val="000000" w:themeColor="text1"/>
                <w:sz w:val="21"/>
                <w:szCs w:val="21"/>
              </w:rPr>
            </w:pPr>
          </w:p>
        </w:tc>
      </w:tr>
      <w:tr w:rsidR="008A1F49" w:rsidRPr="008A1F49" w14:paraId="06C3376A"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878D7"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Disagree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0A693" w14:textId="26936183" w:rsidR="00D2381C" w:rsidRPr="008A1F49" w:rsidRDefault="00006088">
            <w:pPr>
              <w:rPr>
                <w:rFonts w:ascii="Helvetica" w:hAnsi="Helvetica" w:cs="Helvetica"/>
                <w:color w:val="000000" w:themeColor="text1"/>
                <w:sz w:val="21"/>
                <w:szCs w:val="21"/>
              </w:rPr>
            </w:pPr>
            <w:r w:rsidRPr="008A1F49">
              <w:rPr>
                <w:rFonts w:ascii="Helvetica" w:hAnsi="Helvetica" w:cs="Helvetica"/>
                <w:color w:val="000000" w:themeColor="text1"/>
                <w:sz w:val="21"/>
                <w:szCs w:val="21"/>
              </w:rPr>
              <w:t>X</w:t>
            </w:r>
          </w:p>
        </w:tc>
      </w:tr>
      <w:tr w:rsidR="00D2381C" w:rsidRPr="008A1F49" w14:paraId="347DBDEA"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1811A"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Don't know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280A3" w14:textId="77777777" w:rsidR="00D2381C" w:rsidRPr="008A1F49" w:rsidRDefault="00D2381C">
            <w:pPr>
              <w:rPr>
                <w:rFonts w:ascii="Helvetica" w:hAnsi="Helvetica" w:cs="Helvetica"/>
                <w:color w:val="000000" w:themeColor="text1"/>
                <w:sz w:val="21"/>
                <w:szCs w:val="21"/>
              </w:rPr>
            </w:pPr>
          </w:p>
        </w:tc>
      </w:tr>
    </w:tbl>
    <w:p w14:paraId="56EB8589" w14:textId="77777777" w:rsidR="00D2381C" w:rsidRPr="008A1F49" w:rsidRDefault="00D2381C">
      <w:pPr>
        <w:rPr>
          <w:rFonts w:ascii="Helvetica" w:hAnsi="Helvetica" w:cs="Helvetica"/>
          <w:color w:val="000000" w:themeColor="text1"/>
          <w:sz w:val="21"/>
          <w:szCs w:val="21"/>
        </w:rPr>
      </w:pPr>
    </w:p>
    <w:p w14:paraId="246EB635"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Please give your reasons:  </w:t>
      </w:r>
    </w:p>
    <w:tbl>
      <w:tblPr>
        <w:tblW w:w="5000" w:type="pct"/>
        <w:jc w:val="center"/>
        <w:tblCellMar>
          <w:left w:w="10" w:type="dxa"/>
          <w:right w:w="10" w:type="dxa"/>
        </w:tblCellMar>
        <w:tblLook w:val="04A0" w:firstRow="1" w:lastRow="0" w:firstColumn="1" w:lastColumn="0" w:noHBand="0" w:noVBand="1"/>
      </w:tblPr>
      <w:tblGrid>
        <w:gridCol w:w="9010"/>
      </w:tblGrid>
      <w:tr w:rsidR="008A1F49" w:rsidRPr="008A1F49" w14:paraId="2633D01D"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79FE2102" w14:textId="5D8244E1" w:rsidR="008A5B7C" w:rsidRPr="008A1F49" w:rsidRDefault="008A5B7C">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It should be noted that Wildlife and Countryside Link</w:t>
            </w:r>
            <w:r w:rsidR="000833AE" w:rsidRPr="008A1F49">
              <w:rPr>
                <w:rFonts w:ascii="Helvetica" w:hAnsi="Helvetica" w:cs="Helvetica"/>
                <w:color w:val="000000" w:themeColor="text1"/>
                <w:sz w:val="21"/>
                <w:szCs w:val="21"/>
              </w:rPr>
              <w:t xml:space="preserve"> (Link)*</w:t>
            </w:r>
            <w:r w:rsidRPr="008A1F49">
              <w:rPr>
                <w:rFonts w:ascii="Helvetica" w:hAnsi="Helvetica" w:cs="Helvetica"/>
                <w:color w:val="000000" w:themeColor="text1"/>
                <w:sz w:val="21"/>
                <w:szCs w:val="21"/>
              </w:rPr>
              <w:t xml:space="preserve"> </w:t>
            </w:r>
            <w:r w:rsidR="000833AE" w:rsidRPr="008A1F49">
              <w:rPr>
                <w:rFonts w:ascii="Helvetica" w:hAnsi="Helvetica" w:cs="Helvetica"/>
                <w:color w:val="000000" w:themeColor="text1"/>
                <w:sz w:val="21"/>
                <w:szCs w:val="21"/>
              </w:rPr>
              <w:t>objects to</w:t>
            </w:r>
            <w:r w:rsidRPr="008A1F49">
              <w:rPr>
                <w:rFonts w:ascii="Helvetica" w:hAnsi="Helvetica" w:cs="Helvetica"/>
                <w:color w:val="000000" w:themeColor="text1"/>
                <w:sz w:val="21"/>
                <w:szCs w:val="21"/>
              </w:rPr>
              <w:t xml:space="preserve"> the introduction of a new permitted development right to change use from Class E to Class C3.</w:t>
            </w:r>
          </w:p>
          <w:p w14:paraId="1C3895F2" w14:textId="262F7F40" w:rsidR="008A5B7C" w:rsidRPr="008A1F49" w:rsidRDefault="008A5B7C" w:rsidP="008A5B7C">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 xml:space="preserve">Permitted development rights risk environmental harm, peoples’ access to nature, </w:t>
            </w:r>
            <w:r w:rsidR="001F0A42" w:rsidRPr="008A1F49">
              <w:rPr>
                <w:rFonts w:ascii="Helvetica" w:hAnsi="Helvetica" w:cs="Helvetica"/>
                <w:color w:val="000000" w:themeColor="text1"/>
                <w:sz w:val="21"/>
                <w:szCs w:val="21"/>
              </w:rPr>
              <w:t xml:space="preserve">heritage and the historic environment </w:t>
            </w:r>
            <w:r w:rsidRPr="008A1F49">
              <w:rPr>
                <w:rFonts w:ascii="Helvetica" w:hAnsi="Helvetica" w:cs="Helvetica"/>
                <w:color w:val="000000" w:themeColor="text1"/>
                <w:sz w:val="21"/>
                <w:szCs w:val="21"/>
              </w:rPr>
              <w:t>and the creation of green and beautiful places. They remove the ability to ensure the general sustainability of the location of housing. They also undermine the Local Plan-led system and remove the ability of local authorities to plan for vital and viable communities.</w:t>
            </w:r>
          </w:p>
          <w:p w14:paraId="52A90036" w14:textId="1CEDCA2C" w:rsidR="008A5B7C" w:rsidRPr="008A1F49" w:rsidRDefault="008A5B7C">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However, if the government is to pursue this further, there should be a size limit on the buildings that could use this route. The amended use classes mean that a building could be of significant size with potential for significant indirect environmental effects such as increased pressure on existing green spaces</w:t>
            </w:r>
            <w:r w:rsidR="000833AE" w:rsidRPr="008A1F49">
              <w:rPr>
                <w:rFonts w:ascii="Helvetica" w:hAnsi="Helvetica" w:cs="Helvetica"/>
                <w:color w:val="000000" w:themeColor="text1"/>
                <w:sz w:val="21"/>
                <w:szCs w:val="21"/>
              </w:rPr>
              <w:t>.</w:t>
            </w:r>
            <w:r w:rsidR="00C03524" w:rsidRPr="008A1F49">
              <w:rPr>
                <w:rFonts w:ascii="Helvetica" w:hAnsi="Helvetica" w:cs="Helvetica"/>
                <w:color w:val="000000" w:themeColor="text1"/>
                <w:sz w:val="21"/>
                <w:szCs w:val="21"/>
              </w:rPr>
              <w:t xml:space="preserve"> A size limit is also necessary to mitigate the cumulative impacts of multiple PDR developments in any one locality.</w:t>
            </w:r>
          </w:p>
          <w:p w14:paraId="4650D623" w14:textId="6BCED5C0" w:rsidR="000833AE" w:rsidRPr="008A1F49" w:rsidRDefault="000833AE">
            <w:pPr>
              <w:spacing w:after="240"/>
              <w:rPr>
                <w:rFonts w:ascii="Helvetica" w:hAnsi="Helvetica" w:cs="Helvetica"/>
                <w:color w:val="000000" w:themeColor="text1"/>
                <w:sz w:val="21"/>
                <w:szCs w:val="21"/>
              </w:rPr>
            </w:pPr>
            <w:r w:rsidRPr="008A1F49">
              <w:rPr>
                <w:rFonts w:ascii="Helvetica" w:hAnsi="Helvetica" w:cs="Segoe UI"/>
                <w:color w:val="000000" w:themeColor="text1"/>
                <w:sz w:val="21"/>
                <w:szCs w:val="21"/>
              </w:rPr>
              <w:t>*Wildlife and Countryside Link (Link) is the largest environment and wildlife coalition in England, bringing together 57 organisations to use their strong joint voice for the protection of nature</w:t>
            </w:r>
            <w:r w:rsidR="001F0A42" w:rsidRPr="008A1F49">
              <w:rPr>
                <w:rFonts w:ascii="Helvetica" w:hAnsi="Helvetica" w:cs="Segoe UI"/>
                <w:color w:val="000000" w:themeColor="text1"/>
                <w:sz w:val="21"/>
                <w:szCs w:val="21"/>
              </w:rPr>
              <w:t xml:space="preserve"> and landscapes</w:t>
            </w:r>
            <w:r w:rsidRPr="008A1F49">
              <w:rPr>
                <w:rFonts w:ascii="Helvetica" w:hAnsi="Helvetica" w:cs="Segoe UI"/>
                <w:color w:val="000000" w:themeColor="text1"/>
                <w:sz w:val="21"/>
                <w:szCs w:val="21"/>
              </w:rPr>
              <w:t>.</w:t>
            </w:r>
            <w:r w:rsidR="00E8396B" w:rsidRPr="008A1F49">
              <w:rPr>
                <w:rFonts w:ascii="Helvetica" w:hAnsi="Helvetica" w:cs="Segoe UI"/>
                <w:color w:val="000000" w:themeColor="text1"/>
                <w:sz w:val="21"/>
                <w:szCs w:val="21"/>
              </w:rPr>
              <w:t xml:space="preserve"> This consultation response is supported by the following Link members: Bat Conservation Trust, Campaign for National Parks, Council for British Archaeology, CPRE The Countryside Charity, Friends of the Earth, Open Spaces Society, The Wildlife Trusts, RSPB, Woodland Trust.</w:t>
            </w:r>
          </w:p>
        </w:tc>
      </w:tr>
    </w:tbl>
    <w:p w14:paraId="2CC3A262"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p>
    <w:p w14:paraId="683945C4" w14:textId="77777777" w:rsidR="00D2381C" w:rsidRPr="008A1F49" w:rsidRDefault="00C629FD">
      <w:pPr>
        <w:pStyle w:val="Heading3"/>
        <w:spacing w:before="300"/>
        <w:rPr>
          <w:rFonts w:ascii="Helvetica" w:hAnsi="Helvetica" w:cs="Helvetica"/>
          <w:b/>
          <w:bCs/>
          <w:color w:val="000000" w:themeColor="text1"/>
          <w:sz w:val="21"/>
          <w:szCs w:val="21"/>
        </w:rPr>
      </w:pPr>
      <w:r w:rsidRPr="008A1F49">
        <w:rPr>
          <w:rFonts w:ascii="Helvetica" w:hAnsi="Helvetica" w:cs="Helvetica"/>
          <w:b/>
          <w:bCs/>
          <w:color w:val="000000" w:themeColor="text1"/>
          <w:sz w:val="21"/>
          <w:szCs w:val="21"/>
        </w:rPr>
        <w:t xml:space="preserve">Q2.1 Do you agree that the right should not apply in areas of outstanding natural beauty, the Broads, National Parks, areas specified by the Secretary of State for the purposes of section 41(3) of the Wildlife and Countryside Act 1981, and World Heritage Sites? </w:t>
      </w:r>
    </w:p>
    <w:p w14:paraId="78366AEF" w14:textId="77777777" w:rsidR="00D2381C" w:rsidRPr="008A1F49" w:rsidRDefault="00D2381C">
      <w:pPr>
        <w:rPr>
          <w:rFonts w:ascii="Helvetica" w:hAnsi="Helvetica" w:cs="Helvetica"/>
          <w:color w:val="000000" w:themeColor="text1"/>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8A1F49" w:rsidRPr="008A1F49" w14:paraId="4C06AEB3"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140E5"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Agree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36496" w14:textId="4299F71C" w:rsidR="00D2381C" w:rsidRPr="008A1F49" w:rsidRDefault="003F40F3">
            <w:pPr>
              <w:rPr>
                <w:rFonts w:ascii="Helvetica" w:hAnsi="Helvetica" w:cs="Helvetica"/>
                <w:color w:val="000000" w:themeColor="text1"/>
                <w:sz w:val="21"/>
                <w:szCs w:val="21"/>
              </w:rPr>
            </w:pPr>
            <w:r w:rsidRPr="008A1F49">
              <w:rPr>
                <w:rFonts w:ascii="Helvetica" w:hAnsi="Helvetica" w:cs="Helvetica"/>
                <w:color w:val="000000" w:themeColor="text1"/>
                <w:sz w:val="21"/>
                <w:szCs w:val="21"/>
              </w:rPr>
              <w:t>X</w:t>
            </w:r>
          </w:p>
        </w:tc>
      </w:tr>
      <w:tr w:rsidR="008A1F49" w:rsidRPr="008A1F49" w14:paraId="58368E7F"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8EB8F"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Disagree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1A151" w14:textId="77777777" w:rsidR="00D2381C" w:rsidRPr="008A1F49" w:rsidRDefault="00D2381C">
            <w:pPr>
              <w:rPr>
                <w:rFonts w:ascii="Helvetica" w:hAnsi="Helvetica" w:cs="Helvetica"/>
                <w:color w:val="000000" w:themeColor="text1"/>
                <w:sz w:val="21"/>
                <w:szCs w:val="21"/>
              </w:rPr>
            </w:pPr>
          </w:p>
        </w:tc>
      </w:tr>
      <w:tr w:rsidR="00D2381C" w:rsidRPr="008A1F49" w14:paraId="0F4B55AE"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57175"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Don't know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E6EBF" w14:textId="77777777" w:rsidR="00D2381C" w:rsidRPr="008A1F49" w:rsidRDefault="00D2381C">
            <w:pPr>
              <w:rPr>
                <w:rFonts w:ascii="Helvetica" w:hAnsi="Helvetica" w:cs="Helvetica"/>
                <w:color w:val="000000" w:themeColor="text1"/>
                <w:sz w:val="21"/>
                <w:szCs w:val="21"/>
              </w:rPr>
            </w:pPr>
          </w:p>
        </w:tc>
      </w:tr>
    </w:tbl>
    <w:p w14:paraId="5822A1D7" w14:textId="77777777" w:rsidR="00D2381C" w:rsidRPr="008A1F49" w:rsidRDefault="00D2381C">
      <w:pPr>
        <w:rPr>
          <w:rFonts w:ascii="Helvetica" w:hAnsi="Helvetica" w:cs="Helvetica"/>
          <w:color w:val="000000" w:themeColor="text1"/>
          <w:sz w:val="21"/>
          <w:szCs w:val="21"/>
        </w:rPr>
      </w:pPr>
    </w:p>
    <w:p w14:paraId="43A7A6B2"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Please give your reasons:  </w:t>
      </w:r>
    </w:p>
    <w:tbl>
      <w:tblPr>
        <w:tblW w:w="5000" w:type="pct"/>
        <w:jc w:val="center"/>
        <w:tblCellMar>
          <w:left w:w="10" w:type="dxa"/>
          <w:right w:w="10" w:type="dxa"/>
        </w:tblCellMar>
        <w:tblLook w:val="04A0" w:firstRow="1" w:lastRow="0" w:firstColumn="1" w:lastColumn="0" w:noHBand="0" w:noVBand="1"/>
      </w:tblPr>
      <w:tblGrid>
        <w:gridCol w:w="9010"/>
      </w:tblGrid>
      <w:tr w:rsidR="008A1F49" w:rsidRPr="008A1F49" w14:paraId="16AB923A"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0762799A" w14:textId="07DCDC19" w:rsidR="00680932" w:rsidRPr="008A1F49" w:rsidRDefault="0027283D">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Link</w:t>
            </w:r>
            <w:r w:rsidR="003F40F3" w:rsidRPr="008A1F49">
              <w:rPr>
                <w:rFonts w:ascii="Helvetica" w:hAnsi="Helvetica" w:cs="Helvetica"/>
                <w:color w:val="000000" w:themeColor="text1"/>
                <w:sz w:val="21"/>
                <w:szCs w:val="21"/>
              </w:rPr>
              <w:t xml:space="preserve"> agrees</w:t>
            </w:r>
            <w:r w:rsidR="00CB6916" w:rsidRPr="008A1F49">
              <w:rPr>
                <w:rFonts w:ascii="Helvetica" w:hAnsi="Helvetica" w:cs="Helvetica"/>
                <w:color w:val="000000" w:themeColor="text1"/>
                <w:sz w:val="21"/>
                <w:szCs w:val="21"/>
              </w:rPr>
              <w:t xml:space="preserve"> that the right should not apply in </w:t>
            </w:r>
            <w:r w:rsidR="003F40F3" w:rsidRPr="008A1F49">
              <w:rPr>
                <w:rFonts w:ascii="Helvetica" w:hAnsi="Helvetica" w:cs="Helvetica"/>
                <w:color w:val="000000" w:themeColor="text1"/>
                <w:sz w:val="21"/>
                <w:szCs w:val="21"/>
              </w:rPr>
              <w:t xml:space="preserve">areas of outstanding natural beauty, the Broads, National Parks, areas specified by the Secretary of State for the purposes of section 41(3) of the </w:t>
            </w:r>
            <w:r w:rsidR="003F40F3" w:rsidRPr="008A1F49">
              <w:rPr>
                <w:rFonts w:ascii="Helvetica" w:hAnsi="Helvetica" w:cs="Helvetica"/>
                <w:color w:val="000000" w:themeColor="text1"/>
                <w:sz w:val="21"/>
                <w:szCs w:val="21"/>
              </w:rPr>
              <w:lastRenderedPageBreak/>
              <w:t>Wildlife and Countryside Act 1981, and World Heritage Sites</w:t>
            </w:r>
            <w:r w:rsidR="00CB6916" w:rsidRPr="008A1F49">
              <w:rPr>
                <w:rFonts w:ascii="Helvetica" w:hAnsi="Helvetica" w:cs="Helvetica"/>
                <w:color w:val="000000" w:themeColor="text1"/>
                <w:sz w:val="21"/>
                <w:szCs w:val="21"/>
              </w:rPr>
              <w:t>. Any land use planning decisions in these areas must take account of their statutory purposes</w:t>
            </w:r>
            <w:r w:rsidR="008A5B7C" w:rsidRPr="008A1F49">
              <w:rPr>
                <w:rFonts w:ascii="Helvetica" w:hAnsi="Helvetica" w:cs="Helvetica"/>
                <w:color w:val="000000" w:themeColor="text1"/>
                <w:sz w:val="21"/>
                <w:szCs w:val="21"/>
              </w:rPr>
              <w:t xml:space="preserve"> and carefully manage development impacts</w:t>
            </w:r>
            <w:r w:rsidR="00CB6916" w:rsidRPr="008A1F49">
              <w:rPr>
                <w:rFonts w:ascii="Helvetica" w:hAnsi="Helvetica" w:cs="Helvetica"/>
                <w:color w:val="000000" w:themeColor="text1"/>
                <w:sz w:val="21"/>
                <w:szCs w:val="21"/>
              </w:rPr>
              <w:t xml:space="preserve"> and the only way to do this effectively is through a full planning application</w:t>
            </w:r>
            <w:r w:rsidR="008A5B7C" w:rsidRPr="008A1F49">
              <w:rPr>
                <w:rFonts w:ascii="Helvetica" w:hAnsi="Helvetica" w:cs="Helvetica"/>
                <w:color w:val="000000" w:themeColor="text1"/>
                <w:sz w:val="21"/>
                <w:szCs w:val="21"/>
              </w:rPr>
              <w:t xml:space="preserve"> process</w:t>
            </w:r>
            <w:r w:rsidR="00CB6916" w:rsidRPr="008A1F49">
              <w:rPr>
                <w:rFonts w:ascii="Helvetica" w:hAnsi="Helvetica" w:cs="Helvetica"/>
                <w:color w:val="000000" w:themeColor="text1"/>
                <w:sz w:val="21"/>
                <w:szCs w:val="21"/>
              </w:rPr>
              <w:t>.</w:t>
            </w:r>
          </w:p>
          <w:p w14:paraId="11E5F62D" w14:textId="678AD809" w:rsidR="008A5B7C" w:rsidRPr="008A1F49" w:rsidRDefault="008A5B7C">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In addition, the right should not apply in conservation areas</w:t>
            </w:r>
            <w:r w:rsidR="004072C7" w:rsidRPr="008A1F49">
              <w:rPr>
                <w:rFonts w:ascii="Helvetica" w:hAnsi="Helvetica" w:cs="Helvetica"/>
                <w:color w:val="000000" w:themeColor="text1"/>
                <w:sz w:val="21"/>
                <w:szCs w:val="21"/>
              </w:rPr>
              <w:t xml:space="preserve">, </w:t>
            </w:r>
            <w:r w:rsidRPr="008A1F49">
              <w:rPr>
                <w:rFonts w:ascii="Helvetica" w:hAnsi="Helvetica" w:cs="Helvetica"/>
                <w:color w:val="000000" w:themeColor="text1"/>
                <w:sz w:val="21"/>
                <w:szCs w:val="21"/>
              </w:rPr>
              <w:t xml:space="preserve">areas adjacent to </w:t>
            </w:r>
            <w:r w:rsidR="0038418F" w:rsidRPr="008A1F49">
              <w:rPr>
                <w:rFonts w:ascii="Helvetica" w:hAnsi="Helvetica" w:cs="Helvetica"/>
                <w:color w:val="000000" w:themeColor="text1"/>
                <w:sz w:val="21"/>
                <w:szCs w:val="21"/>
              </w:rPr>
              <w:t>L</w:t>
            </w:r>
            <w:r w:rsidRPr="008A1F49">
              <w:rPr>
                <w:rFonts w:ascii="Helvetica" w:hAnsi="Helvetica" w:cs="Helvetica"/>
                <w:color w:val="000000" w:themeColor="text1"/>
                <w:sz w:val="21"/>
                <w:szCs w:val="21"/>
              </w:rPr>
              <w:t>ocal Wildlife Sites, designated sites, irreplaceable habitats,</w:t>
            </w:r>
            <w:r w:rsidR="004072C7" w:rsidRPr="008A1F49">
              <w:rPr>
                <w:rFonts w:ascii="Helvetica" w:hAnsi="Helvetica" w:cs="Helvetica"/>
                <w:color w:val="000000" w:themeColor="text1"/>
                <w:sz w:val="21"/>
                <w:szCs w:val="21"/>
              </w:rPr>
              <w:t xml:space="preserve"> </w:t>
            </w:r>
            <w:r w:rsidR="0092190B" w:rsidRPr="008A1F49">
              <w:rPr>
                <w:rFonts w:ascii="Helvetica" w:hAnsi="Helvetica" w:cs="Helvetica"/>
                <w:color w:val="000000" w:themeColor="text1"/>
                <w:sz w:val="21"/>
                <w:szCs w:val="21"/>
              </w:rPr>
              <w:t xml:space="preserve">brownfield sites of high environmental value*, </w:t>
            </w:r>
            <w:r w:rsidR="004072C7" w:rsidRPr="008A1F49">
              <w:rPr>
                <w:rFonts w:ascii="Helvetica" w:hAnsi="Helvetica" w:cs="Helvetica"/>
                <w:color w:val="000000" w:themeColor="text1"/>
                <w:sz w:val="21"/>
                <w:szCs w:val="21"/>
              </w:rPr>
              <w:t xml:space="preserve">designated heritage assets (listed buildings, scheduled monuments, registered parks and gardens) </w:t>
            </w:r>
            <w:r w:rsidRPr="008A1F49">
              <w:rPr>
                <w:rFonts w:ascii="Helvetica" w:hAnsi="Helvetica" w:cs="Helvetica"/>
                <w:color w:val="000000" w:themeColor="text1"/>
                <w:sz w:val="21"/>
                <w:szCs w:val="21"/>
              </w:rPr>
              <w:t xml:space="preserve">or other areas identified </w:t>
            </w:r>
            <w:r w:rsidR="000E6137" w:rsidRPr="008A1F49">
              <w:rPr>
                <w:rFonts w:ascii="Helvetica" w:hAnsi="Helvetica" w:cs="Helvetica"/>
                <w:color w:val="000000" w:themeColor="text1"/>
                <w:sz w:val="21"/>
                <w:szCs w:val="21"/>
              </w:rPr>
              <w:t>as covered by policies 174 to 176 of the NPPF.</w:t>
            </w:r>
          </w:p>
          <w:p w14:paraId="00B45DEF" w14:textId="77777777" w:rsidR="008A74AA" w:rsidRPr="008A1F49" w:rsidRDefault="001F0A42" w:rsidP="000833AE">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Permitted development rights risk environmental harm, peoples’ access to nature, heritage and the historic environment and the creation of green and beautiful places. They remove the ability to ensure the general sustainability of the location of housing. They also undermine the Local Plan-led system and remove the ability of local authorities to plan for vital and viable communities</w:t>
            </w:r>
            <w:r w:rsidRPr="008A1F49">
              <w:rPr>
                <w:rFonts w:ascii="Helvetica" w:hAnsi="Helvetica" w:cs="Helvetica"/>
                <w:color w:val="000000" w:themeColor="text1"/>
                <w:sz w:val="21"/>
                <w:szCs w:val="21"/>
              </w:rPr>
              <w:t>.</w:t>
            </w:r>
          </w:p>
          <w:p w14:paraId="11B2E298" w14:textId="1508188F" w:rsidR="0092190B" w:rsidRPr="008A1F49" w:rsidRDefault="0092190B" w:rsidP="000833AE">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w:t>
            </w:r>
            <w:r w:rsidRPr="008A1F49">
              <w:rPr>
                <w:rFonts w:ascii="Helvetica" w:hAnsi="Helvetica" w:cs="Helvetica"/>
                <w:color w:val="000000" w:themeColor="text1"/>
                <w:sz w:val="21"/>
                <w:szCs w:val="21"/>
              </w:rPr>
              <w:t>https://www.wcl.org.uk/docs/Brownfield%20high%20environmental%20value%20FINAL%20June%2015.pdf</w:t>
            </w:r>
          </w:p>
        </w:tc>
      </w:tr>
    </w:tbl>
    <w:p w14:paraId="4F15669A"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lastRenderedPageBreak/>
        <w:t> </w:t>
      </w:r>
    </w:p>
    <w:p w14:paraId="030E103E" w14:textId="77777777" w:rsidR="00D2381C" w:rsidRPr="008A1F49" w:rsidRDefault="00C629FD">
      <w:pPr>
        <w:pStyle w:val="Heading3"/>
        <w:spacing w:before="300"/>
        <w:rPr>
          <w:rFonts w:ascii="Helvetica" w:hAnsi="Helvetica" w:cs="Helvetica"/>
          <w:b/>
          <w:bCs/>
          <w:color w:val="000000" w:themeColor="text1"/>
          <w:sz w:val="21"/>
          <w:szCs w:val="21"/>
        </w:rPr>
      </w:pPr>
      <w:r w:rsidRPr="008A1F49">
        <w:rPr>
          <w:rFonts w:ascii="Helvetica" w:hAnsi="Helvetica" w:cs="Helvetica"/>
          <w:b/>
          <w:bCs/>
          <w:color w:val="000000" w:themeColor="text1"/>
          <w:sz w:val="21"/>
          <w:szCs w:val="21"/>
        </w:rPr>
        <w:t xml:space="preserve">Q2.2 Do you agree that the right should apply in conservation areas? </w:t>
      </w:r>
    </w:p>
    <w:p w14:paraId="4D91DC63" w14:textId="77777777" w:rsidR="00D2381C" w:rsidRPr="008A1F49" w:rsidRDefault="00D2381C">
      <w:pPr>
        <w:rPr>
          <w:rFonts w:ascii="Helvetica" w:hAnsi="Helvetica" w:cs="Helvetica"/>
          <w:color w:val="000000" w:themeColor="text1"/>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8A1F49" w:rsidRPr="008A1F49" w14:paraId="09A4E0D5"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08ED7"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Agree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4CCE2" w14:textId="77777777" w:rsidR="00D2381C" w:rsidRPr="008A1F49" w:rsidRDefault="00D2381C">
            <w:pPr>
              <w:rPr>
                <w:rFonts w:ascii="Helvetica" w:hAnsi="Helvetica" w:cs="Helvetica"/>
                <w:color w:val="000000" w:themeColor="text1"/>
                <w:sz w:val="21"/>
                <w:szCs w:val="21"/>
              </w:rPr>
            </w:pPr>
          </w:p>
        </w:tc>
      </w:tr>
      <w:tr w:rsidR="008A1F49" w:rsidRPr="008A1F49" w14:paraId="7EE28A2E"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1FFFB"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Disagree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6074B" w14:textId="27A9B69A" w:rsidR="00D2381C" w:rsidRPr="008A1F49" w:rsidRDefault="003F40F3">
            <w:pPr>
              <w:rPr>
                <w:rFonts w:ascii="Helvetica" w:hAnsi="Helvetica" w:cs="Helvetica"/>
                <w:color w:val="000000" w:themeColor="text1"/>
                <w:sz w:val="21"/>
                <w:szCs w:val="21"/>
              </w:rPr>
            </w:pPr>
            <w:r w:rsidRPr="008A1F49">
              <w:rPr>
                <w:rFonts w:ascii="Helvetica" w:hAnsi="Helvetica" w:cs="Helvetica"/>
                <w:color w:val="000000" w:themeColor="text1"/>
                <w:sz w:val="21"/>
                <w:szCs w:val="21"/>
              </w:rPr>
              <w:t>X</w:t>
            </w:r>
          </w:p>
        </w:tc>
      </w:tr>
      <w:tr w:rsidR="00D2381C" w:rsidRPr="008A1F49" w14:paraId="63488537"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C00EB"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Don't know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C1B1A" w14:textId="77777777" w:rsidR="00D2381C" w:rsidRPr="008A1F49" w:rsidRDefault="00D2381C">
            <w:pPr>
              <w:rPr>
                <w:rFonts w:ascii="Helvetica" w:hAnsi="Helvetica" w:cs="Helvetica"/>
                <w:color w:val="000000" w:themeColor="text1"/>
                <w:sz w:val="21"/>
                <w:szCs w:val="21"/>
              </w:rPr>
            </w:pPr>
          </w:p>
        </w:tc>
      </w:tr>
    </w:tbl>
    <w:p w14:paraId="702B87D6" w14:textId="77777777" w:rsidR="00D2381C" w:rsidRPr="008A1F49" w:rsidRDefault="00D2381C">
      <w:pPr>
        <w:rPr>
          <w:rFonts w:ascii="Helvetica" w:hAnsi="Helvetica" w:cs="Helvetica"/>
          <w:color w:val="000000" w:themeColor="text1"/>
          <w:sz w:val="21"/>
          <w:szCs w:val="21"/>
        </w:rPr>
      </w:pPr>
    </w:p>
    <w:p w14:paraId="51071C6B"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Please give your reasons:  </w:t>
      </w:r>
    </w:p>
    <w:tbl>
      <w:tblPr>
        <w:tblW w:w="5000" w:type="pct"/>
        <w:jc w:val="center"/>
        <w:tblCellMar>
          <w:left w:w="10" w:type="dxa"/>
          <w:right w:w="10" w:type="dxa"/>
        </w:tblCellMar>
        <w:tblLook w:val="04A0" w:firstRow="1" w:lastRow="0" w:firstColumn="1" w:lastColumn="0" w:noHBand="0" w:noVBand="1"/>
      </w:tblPr>
      <w:tblGrid>
        <w:gridCol w:w="9010"/>
      </w:tblGrid>
      <w:tr w:rsidR="008A1F49" w:rsidRPr="008A1F49" w14:paraId="036A0BA7"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320447D8" w14:textId="6AB075FF" w:rsidR="00CB6916" w:rsidRPr="008A1F49" w:rsidRDefault="003A30CD">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 xml:space="preserve">Link does not agree that the right should apply in conservation areas. </w:t>
            </w:r>
            <w:r w:rsidR="00A0229C" w:rsidRPr="008A1F49">
              <w:rPr>
                <w:rFonts w:ascii="Helvetica" w:hAnsi="Helvetica" w:cs="Helvetica"/>
                <w:color w:val="000000" w:themeColor="text1"/>
                <w:sz w:val="21"/>
                <w:szCs w:val="21"/>
              </w:rPr>
              <w:t>In addition,</w:t>
            </w:r>
            <w:r w:rsidR="004072C7" w:rsidRPr="008A1F49">
              <w:rPr>
                <w:rFonts w:ascii="Helvetica" w:hAnsi="Helvetica" w:cs="Helvetica"/>
                <w:color w:val="000000" w:themeColor="text1"/>
                <w:sz w:val="21"/>
                <w:szCs w:val="21"/>
              </w:rPr>
              <w:t xml:space="preserve"> </w:t>
            </w:r>
            <w:r w:rsidR="004072C7" w:rsidRPr="008A1F49">
              <w:rPr>
                <w:rFonts w:ascii="Helvetica" w:hAnsi="Helvetica" w:cs="Helvetica"/>
                <w:color w:val="000000" w:themeColor="text1"/>
                <w:sz w:val="21"/>
                <w:szCs w:val="21"/>
              </w:rPr>
              <w:t xml:space="preserve">the right should not apply in areas adjacent to </w:t>
            </w:r>
            <w:r w:rsidR="0038418F" w:rsidRPr="008A1F49">
              <w:rPr>
                <w:rFonts w:ascii="Helvetica" w:hAnsi="Helvetica" w:cs="Helvetica"/>
                <w:color w:val="000000" w:themeColor="text1"/>
                <w:sz w:val="21"/>
                <w:szCs w:val="21"/>
              </w:rPr>
              <w:t>L</w:t>
            </w:r>
            <w:r w:rsidR="004072C7" w:rsidRPr="008A1F49">
              <w:rPr>
                <w:rFonts w:ascii="Helvetica" w:hAnsi="Helvetica" w:cs="Helvetica"/>
                <w:color w:val="000000" w:themeColor="text1"/>
                <w:sz w:val="21"/>
                <w:szCs w:val="21"/>
              </w:rPr>
              <w:t>ocal Wildlife Sites, designated sites, irreplaceable habitats, designated heritage assets (listed buildings, scheduled monuments, registered parks and gardens)</w:t>
            </w:r>
            <w:r w:rsidR="002A68C6" w:rsidRPr="008A1F49">
              <w:rPr>
                <w:rFonts w:ascii="Helvetica" w:hAnsi="Helvetica" w:cs="Helvetica"/>
                <w:color w:val="000000" w:themeColor="text1"/>
                <w:sz w:val="21"/>
                <w:szCs w:val="21"/>
              </w:rPr>
              <w:t>,</w:t>
            </w:r>
            <w:r w:rsidR="004072C7" w:rsidRPr="008A1F49">
              <w:rPr>
                <w:rFonts w:ascii="Helvetica" w:hAnsi="Helvetica" w:cs="Helvetica"/>
                <w:color w:val="000000" w:themeColor="text1"/>
                <w:sz w:val="21"/>
                <w:szCs w:val="21"/>
              </w:rPr>
              <w:t xml:space="preserve"> </w:t>
            </w:r>
            <w:r w:rsidR="002A68C6" w:rsidRPr="008A1F49">
              <w:rPr>
                <w:rFonts w:ascii="Helvetica" w:hAnsi="Helvetica" w:cs="Helvetica"/>
                <w:color w:val="000000" w:themeColor="text1"/>
                <w:sz w:val="21"/>
                <w:szCs w:val="21"/>
              </w:rPr>
              <w:t xml:space="preserve">brownfield sites of high environmental value* </w:t>
            </w:r>
            <w:r w:rsidR="004072C7" w:rsidRPr="008A1F49">
              <w:rPr>
                <w:rFonts w:ascii="Helvetica" w:hAnsi="Helvetica" w:cs="Helvetica"/>
                <w:color w:val="000000" w:themeColor="text1"/>
                <w:sz w:val="21"/>
                <w:szCs w:val="21"/>
              </w:rPr>
              <w:t>or other areas identified as covered by policies 174 to 176 of the NPPF.</w:t>
            </w:r>
            <w:r w:rsidRPr="008A1F49">
              <w:rPr>
                <w:rFonts w:ascii="Helvetica" w:hAnsi="Helvetica" w:cs="Helvetica"/>
                <w:color w:val="000000" w:themeColor="text1"/>
                <w:sz w:val="21"/>
                <w:szCs w:val="21"/>
              </w:rPr>
              <w:t xml:space="preserve"> Any changes of use in these </w:t>
            </w:r>
            <w:r w:rsidR="00A7277A" w:rsidRPr="008A1F49">
              <w:rPr>
                <w:rFonts w:ascii="Helvetica" w:hAnsi="Helvetica" w:cs="Helvetica"/>
                <w:color w:val="000000" w:themeColor="text1"/>
                <w:sz w:val="21"/>
                <w:szCs w:val="21"/>
              </w:rPr>
              <w:t>areas crucial for nature’s recovery and for tackling the climate and biodiversity crises should be subject to a normal planning application so that their impacts can be fully assessed and taken into consideration</w:t>
            </w:r>
            <w:r w:rsidR="00DA2E50" w:rsidRPr="008A1F49">
              <w:rPr>
                <w:rFonts w:ascii="Helvetica" w:hAnsi="Helvetica" w:cs="Helvetica"/>
                <w:color w:val="000000" w:themeColor="text1"/>
                <w:sz w:val="21"/>
                <w:szCs w:val="21"/>
              </w:rPr>
              <w:t xml:space="preserve"> and consulted upon.</w:t>
            </w:r>
          </w:p>
          <w:p w14:paraId="410784C7" w14:textId="77777777" w:rsidR="0008727B" w:rsidRPr="008A1F49" w:rsidRDefault="001F0A42">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Permitted development rights risk environmental harm, peoples’ access to nature, heritage and the historic environment and the creation of green and beautiful places. They remove the ability to ensure the general sustainability of the location of housing. They also undermine the Local Plan-led system and remove the ability of local authorities to plan for vital and viable communities</w:t>
            </w:r>
            <w:r w:rsidRPr="008A1F49">
              <w:rPr>
                <w:rFonts w:ascii="Helvetica" w:hAnsi="Helvetica" w:cs="Helvetica"/>
                <w:color w:val="000000" w:themeColor="text1"/>
                <w:sz w:val="21"/>
                <w:szCs w:val="21"/>
              </w:rPr>
              <w:t>.</w:t>
            </w:r>
          </w:p>
          <w:p w14:paraId="18DA227E" w14:textId="66B1674E" w:rsidR="002A68C6" w:rsidRPr="008A1F49" w:rsidRDefault="002A68C6">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w:t>
            </w:r>
            <w:r w:rsidRPr="008A1F49">
              <w:rPr>
                <w:rFonts w:ascii="Helvetica" w:hAnsi="Helvetica" w:cs="Helvetica"/>
                <w:color w:val="000000" w:themeColor="text1"/>
                <w:sz w:val="21"/>
                <w:szCs w:val="21"/>
              </w:rPr>
              <w:t>https://www.wcl.org.uk/docs/Brownfield%20high%20environmental%20value%20FINAL%20June%2015.pdf</w:t>
            </w:r>
          </w:p>
        </w:tc>
      </w:tr>
    </w:tbl>
    <w:p w14:paraId="164DAAE9"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p>
    <w:p w14:paraId="3CA26AB0" w14:textId="77777777" w:rsidR="00D2381C" w:rsidRPr="008A1F49" w:rsidRDefault="00C629FD">
      <w:pPr>
        <w:pStyle w:val="Heading3"/>
        <w:spacing w:before="300"/>
        <w:rPr>
          <w:rFonts w:ascii="Helvetica" w:hAnsi="Helvetica" w:cs="Helvetica"/>
          <w:b/>
          <w:bCs/>
          <w:color w:val="000000" w:themeColor="text1"/>
          <w:sz w:val="21"/>
          <w:szCs w:val="21"/>
        </w:rPr>
      </w:pPr>
      <w:r w:rsidRPr="008A1F49">
        <w:rPr>
          <w:rFonts w:ascii="Helvetica" w:hAnsi="Helvetica" w:cs="Helvetica"/>
          <w:b/>
          <w:bCs/>
          <w:color w:val="000000" w:themeColor="text1"/>
          <w:sz w:val="21"/>
          <w:szCs w:val="21"/>
        </w:rPr>
        <w:t xml:space="preserve">Q2.3 Do you agree that, in conservation areas only, the right should allow for prior approval of the impact of the loss of ground floor use to residential? </w:t>
      </w:r>
    </w:p>
    <w:p w14:paraId="3DE3A4B3" w14:textId="77777777" w:rsidR="00D2381C" w:rsidRPr="008A1F49" w:rsidRDefault="00D2381C">
      <w:pPr>
        <w:rPr>
          <w:rFonts w:ascii="Helvetica" w:hAnsi="Helvetica" w:cs="Helvetica"/>
          <w:color w:val="000000" w:themeColor="text1"/>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8A1F49" w:rsidRPr="008A1F49" w14:paraId="1787E00A"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23ACC"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Agree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680CB" w14:textId="77777777" w:rsidR="00D2381C" w:rsidRPr="008A1F49" w:rsidRDefault="00D2381C">
            <w:pPr>
              <w:rPr>
                <w:rFonts w:ascii="Helvetica" w:hAnsi="Helvetica" w:cs="Helvetica"/>
                <w:color w:val="000000" w:themeColor="text1"/>
                <w:sz w:val="21"/>
                <w:szCs w:val="21"/>
              </w:rPr>
            </w:pPr>
          </w:p>
        </w:tc>
      </w:tr>
      <w:tr w:rsidR="008A1F49" w:rsidRPr="008A1F49" w14:paraId="4D0DDF1B"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A8F83"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Disagree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0710C" w14:textId="40F0AA9A" w:rsidR="00D2381C" w:rsidRPr="008A1F49" w:rsidRDefault="003F40F3">
            <w:pPr>
              <w:rPr>
                <w:rFonts w:ascii="Helvetica" w:hAnsi="Helvetica" w:cs="Helvetica"/>
                <w:color w:val="000000" w:themeColor="text1"/>
                <w:sz w:val="21"/>
                <w:szCs w:val="21"/>
              </w:rPr>
            </w:pPr>
            <w:r w:rsidRPr="008A1F49">
              <w:rPr>
                <w:rFonts w:ascii="Helvetica" w:hAnsi="Helvetica" w:cs="Helvetica"/>
                <w:color w:val="000000" w:themeColor="text1"/>
                <w:sz w:val="21"/>
                <w:szCs w:val="21"/>
              </w:rPr>
              <w:t>X</w:t>
            </w:r>
          </w:p>
        </w:tc>
      </w:tr>
      <w:tr w:rsidR="00D2381C" w:rsidRPr="008A1F49" w14:paraId="1D70944F"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4F17E"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Don't know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12AB8" w14:textId="77777777" w:rsidR="00D2381C" w:rsidRPr="008A1F49" w:rsidRDefault="00D2381C">
            <w:pPr>
              <w:rPr>
                <w:rFonts w:ascii="Helvetica" w:hAnsi="Helvetica" w:cs="Helvetica"/>
                <w:color w:val="000000" w:themeColor="text1"/>
                <w:sz w:val="21"/>
                <w:szCs w:val="21"/>
              </w:rPr>
            </w:pPr>
          </w:p>
        </w:tc>
      </w:tr>
    </w:tbl>
    <w:p w14:paraId="02F66EC6" w14:textId="77777777" w:rsidR="00D2381C" w:rsidRPr="008A1F49" w:rsidRDefault="00D2381C">
      <w:pPr>
        <w:rPr>
          <w:rFonts w:ascii="Helvetica" w:hAnsi="Helvetica" w:cs="Helvetica"/>
          <w:color w:val="000000" w:themeColor="text1"/>
          <w:sz w:val="21"/>
          <w:szCs w:val="21"/>
        </w:rPr>
      </w:pPr>
    </w:p>
    <w:p w14:paraId="43044DC3"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lastRenderedPageBreak/>
        <w:t>Please give your reasons:  </w:t>
      </w:r>
    </w:p>
    <w:tbl>
      <w:tblPr>
        <w:tblW w:w="5000" w:type="pct"/>
        <w:jc w:val="center"/>
        <w:tblCellMar>
          <w:left w:w="10" w:type="dxa"/>
          <w:right w:w="10" w:type="dxa"/>
        </w:tblCellMar>
        <w:tblLook w:val="04A0" w:firstRow="1" w:lastRow="0" w:firstColumn="1" w:lastColumn="0" w:noHBand="0" w:noVBand="1"/>
      </w:tblPr>
      <w:tblGrid>
        <w:gridCol w:w="9010"/>
      </w:tblGrid>
      <w:tr w:rsidR="008A1F49" w:rsidRPr="008A1F49" w14:paraId="77D349AF"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2000A745" w14:textId="7AA8A17B" w:rsidR="00DA2E50" w:rsidRPr="008A1F49" w:rsidRDefault="00DA2E50" w:rsidP="00DA2E50">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 xml:space="preserve">Link does not agree that the right should apply in conservation areas. </w:t>
            </w:r>
            <w:r w:rsidR="00A0229C" w:rsidRPr="008A1F49">
              <w:rPr>
                <w:rFonts w:ascii="Helvetica" w:hAnsi="Helvetica" w:cs="Helvetica"/>
                <w:color w:val="000000" w:themeColor="text1"/>
                <w:sz w:val="21"/>
                <w:szCs w:val="21"/>
              </w:rPr>
              <w:t>T</w:t>
            </w:r>
            <w:r w:rsidR="00A0229C" w:rsidRPr="008A1F49">
              <w:rPr>
                <w:rFonts w:ascii="Helvetica" w:hAnsi="Helvetica" w:cs="Helvetica"/>
                <w:color w:val="000000" w:themeColor="text1"/>
                <w:sz w:val="21"/>
                <w:szCs w:val="21"/>
              </w:rPr>
              <w:t xml:space="preserve">he right should not apply in conservation areas, areas adjacent to </w:t>
            </w:r>
            <w:r w:rsidR="0038418F" w:rsidRPr="008A1F49">
              <w:rPr>
                <w:rFonts w:ascii="Helvetica" w:hAnsi="Helvetica" w:cs="Helvetica"/>
                <w:color w:val="000000" w:themeColor="text1"/>
                <w:sz w:val="21"/>
                <w:szCs w:val="21"/>
              </w:rPr>
              <w:t>L</w:t>
            </w:r>
            <w:r w:rsidR="00A0229C" w:rsidRPr="008A1F49">
              <w:rPr>
                <w:rFonts w:ascii="Helvetica" w:hAnsi="Helvetica" w:cs="Helvetica"/>
                <w:color w:val="000000" w:themeColor="text1"/>
                <w:sz w:val="21"/>
                <w:szCs w:val="21"/>
              </w:rPr>
              <w:t>ocal Wildlife Sites, designated sites, irreplaceable habitats, designated heritage assets (listed buildings, scheduled monuments, registered parks and gardens)</w:t>
            </w:r>
            <w:r w:rsidR="002A68C6" w:rsidRPr="008A1F49">
              <w:rPr>
                <w:rFonts w:ascii="Helvetica" w:hAnsi="Helvetica" w:cs="Helvetica"/>
                <w:color w:val="000000" w:themeColor="text1"/>
                <w:sz w:val="21"/>
                <w:szCs w:val="21"/>
              </w:rPr>
              <w:t xml:space="preserve">, </w:t>
            </w:r>
            <w:r w:rsidR="002A68C6" w:rsidRPr="008A1F49">
              <w:rPr>
                <w:rFonts w:ascii="Helvetica" w:hAnsi="Helvetica" w:cs="Helvetica"/>
                <w:color w:val="000000" w:themeColor="text1"/>
                <w:sz w:val="21"/>
                <w:szCs w:val="21"/>
              </w:rPr>
              <w:t>brownfield sites of high environmental value*</w:t>
            </w:r>
            <w:r w:rsidR="00A0229C" w:rsidRPr="008A1F49">
              <w:rPr>
                <w:rFonts w:ascii="Helvetica" w:hAnsi="Helvetica" w:cs="Helvetica"/>
                <w:color w:val="000000" w:themeColor="text1"/>
                <w:sz w:val="21"/>
                <w:szCs w:val="21"/>
              </w:rPr>
              <w:t xml:space="preserve"> or other areas identified as covered by policies 174 to 176 of the NPPF.</w:t>
            </w:r>
            <w:r w:rsidR="00787843" w:rsidRPr="008A1F49">
              <w:rPr>
                <w:rFonts w:ascii="Helvetica" w:hAnsi="Helvetica" w:cs="Helvetica"/>
                <w:color w:val="000000" w:themeColor="text1"/>
                <w:sz w:val="21"/>
                <w:szCs w:val="21"/>
              </w:rPr>
              <w:t xml:space="preserve"> </w:t>
            </w:r>
            <w:r w:rsidRPr="008A1F49">
              <w:rPr>
                <w:rFonts w:ascii="Helvetica" w:hAnsi="Helvetica" w:cs="Helvetica"/>
                <w:color w:val="000000" w:themeColor="text1"/>
                <w:sz w:val="21"/>
                <w:szCs w:val="21"/>
              </w:rPr>
              <w:t>Any changes of use in these areas crucial for nature’s recovery and for tackling the climate and biodiversity crises should be subject to a normal planning application so that their impacts can be fully assessed and taken into consideration and consulted upon.</w:t>
            </w:r>
          </w:p>
          <w:p w14:paraId="0F048087" w14:textId="77777777" w:rsidR="0008727B" w:rsidRPr="008A1F49" w:rsidRDefault="001F0A42" w:rsidP="00DA2E50">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Permitted development rights risk environmental harm, peoples’ access to nature, heritage and the historic environment and the creation of green and beautiful places. They remove the ability to ensure the general sustainability of the location of housing. They also undermine the Local Plan-led system and remove the ability of local authorities to plan for vital and viable communities</w:t>
            </w:r>
            <w:r w:rsidRPr="008A1F49">
              <w:rPr>
                <w:rFonts w:ascii="Helvetica" w:hAnsi="Helvetica" w:cs="Helvetica"/>
                <w:color w:val="000000" w:themeColor="text1"/>
                <w:sz w:val="21"/>
                <w:szCs w:val="21"/>
              </w:rPr>
              <w:t>.</w:t>
            </w:r>
          </w:p>
          <w:p w14:paraId="172815A6" w14:textId="0BF1FDBC" w:rsidR="002A68C6" w:rsidRPr="008A1F49" w:rsidRDefault="002A68C6" w:rsidP="00DA2E50">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w:t>
            </w:r>
            <w:r w:rsidRPr="008A1F49">
              <w:rPr>
                <w:rFonts w:ascii="Helvetica" w:hAnsi="Helvetica" w:cs="Helvetica"/>
                <w:color w:val="000000" w:themeColor="text1"/>
                <w:sz w:val="21"/>
                <w:szCs w:val="21"/>
              </w:rPr>
              <w:t>https://www.wcl.org.uk/docs/Brownfield%20high%20environmental%20value%20FINAL%20June%2015.pdf</w:t>
            </w:r>
          </w:p>
        </w:tc>
      </w:tr>
    </w:tbl>
    <w:p w14:paraId="7FBEAA3E"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p>
    <w:p w14:paraId="50960D79" w14:textId="77777777" w:rsidR="00D2381C" w:rsidRPr="008A1F49" w:rsidRDefault="00C629FD">
      <w:pPr>
        <w:pStyle w:val="Heading3"/>
        <w:spacing w:before="300"/>
        <w:rPr>
          <w:rFonts w:ascii="Helvetica" w:hAnsi="Helvetica" w:cs="Helvetica"/>
          <w:b/>
          <w:bCs/>
          <w:color w:val="000000" w:themeColor="text1"/>
          <w:sz w:val="21"/>
          <w:szCs w:val="21"/>
        </w:rPr>
      </w:pPr>
      <w:r w:rsidRPr="008A1F49">
        <w:rPr>
          <w:rFonts w:ascii="Helvetica" w:hAnsi="Helvetica" w:cs="Helvetica"/>
          <w:b/>
          <w:bCs/>
          <w:color w:val="000000" w:themeColor="text1"/>
          <w:sz w:val="21"/>
          <w:szCs w:val="21"/>
        </w:rPr>
        <w:t xml:space="preserve">Q3.1 Do you agree that in managing the impact of the proposal, the matters set out in paragraph 21 of the consultation document should be considered in a prior approval? </w:t>
      </w:r>
    </w:p>
    <w:p w14:paraId="278FCC07" w14:textId="77777777" w:rsidR="00D2381C" w:rsidRPr="008A1F49" w:rsidRDefault="00D2381C">
      <w:pPr>
        <w:rPr>
          <w:rFonts w:ascii="Helvetica" w:hAnsi="Helvetica" w:cs="Helvetica"/>
          <w:color w:val="000000" w:themeColor="text1"/>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8A1F49" w:rsidRPr="008A1F49" w14:paraId="73C84270"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2DFB0"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Agree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C5726" w14:textId="62EF74C3" w:rsidR="00D2381C" w:rsidRPr="008A1F49" w:rsidRDefault="0008727B">
            <w:pPr>
              <w:rPr>
                <w:rFonts w:ascii="Helvetica" w:hAnsi="Helvetica" w:cs="Helvetica"/>
                <w:color w:val="000000" w:themeColor="text1"/>
                <w:sz w:val="21"/>
                <w:szCs w:val="21"/>
              </w:rPr>
            </w:pPr>
            <w:r w:rsidRPr="008A1F49">
              <w:rPr>
                <w:rFonts w:ascii="Helvetica" w:hAnsi="Helvetica" w:cs="Helvetica"/>
                <w:color w:val="000000" w:themeColor="text1"/>
                <w:sz w:val="21"/>
                <w:szCs w:val="21"/>
              </w:rPr>
              <w:t>X</w:t>
            </w:r>
          </w:p>
        </w:tc>
      </w:tr>
      <w:tr w:rsidR="008A1F49" w:rsidRPr="008A1F49" w14:paraId="54E0FFEB"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9C9A2"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Disagree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92AEF" w14:textId="77777777" w:rsidR="00D2381C" w:rsidRPr="008A1F49" w:rsidRDefault="00D2381C">
            <w:pPr>
              <w:rPr>
                <w:rFonts w:ascii="Helvetica" w:hAnsi="Helvetica" w:cs="Helvetica"/>
                <w:color w:val="000000" w:themeColor="text1"/>
                <w:sz w:val="21"/>
                <w:szCs w:val="21"/>
              </w:rPr>
            </w:pPr>
          </w:p>
        </w:tc>
      </w:tr>
      <w:tr w:rsidR="00D2381C" w:rsidRPr="008A1F49" w14:paraId="0F312F09"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6C631"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Don't know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E2E41" w14:textId="5818F516" w:rsidR="00D2381C" w:rsidRPr="008A1F49" w:rsidRDefault="00D2381C">
            <w:pPr>
              <w:rPr>
                <w:rFonts w:ascii="Helvetica" w:hAnsi="Helvetica" w:cs="Helvetica"/>
                <w:color w:val="000000" w:themeColor="text1"/>
                <w:sz w:val="21"/>
                <w:szCs w:val="21"/>
              </w:rPr>
            </w:pPr>
          </w:p>
        </w:tc>
      </w:tr>
    </w:tbl>
    <w:p w14:paraId="6CE62151" w14:textId="77777777" w:rsidR="00D2381C" w:rsidRPr="008A1F49" w:rsidRDefault="00D2381C">
      <w:pPr>
        <w:rPr>
          <w:rFonts w:ascii="Helvetica" w:hAnsi="Helvetica" w:cs="Helvetica"/>
          <w:color w:val="000000" w:themeColor="text1"/>
          <w:sz w:val="21"/>
          <w:szCs w:val="21"/>
        </w:rPr>
      </w:pPr>
    </w:p>
    <w:p w14:paraId="53991158"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Please give your reasons:  </w:t>
      </w:r>
    </w:p>
    <w:tbl>
      <w:tblPr>
        <w:tblW w:w="5000" w:type="pct"/>
        <w:jc w:val="center"/>
        <w:tblCellMar>
          <w:left w:w="10" w:type="dxa"/>
          <w:right w:w="10" w:type="dxa"/>
        </w:tblCellMar>
        <w:tblLook w:val="04A0" w:firstRow="1" w:lastRow="0" w:firstColumn="1" w:lastColumn="0" w:noHBand="0" w:noVBand="1"/>
      </w:tblPr>
      <w:tblGrid>
        <w:gridCol w:w="9010"/>
      </w:tblGrid>
      <w:tr w:rsidR="008A1F49" w:rsidRPr="008A1F49" w14:paraId="232B8676"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325303D4" w14:textId="17259A0F" w:rsidR="004123E1" w:rsidRPr="008A1F49" w:rsidRDefault="00EB3053" w:rsidP="00EB3053">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 xml:space="preserve">It should be noted that Wildlife and Countryside Link </w:t>
            </w:r>
            <w:r w:rsidR="0027283D" w:rsidRPr="008A1F49">
              <w:rPr>
                <w:rFonts w:ascii="Helvetica" w:hAnsi="Helvetica" w:cs="Helvetica"/>
                <w:color w:val="000000" w:themeColor="text1"/>
                <w:sz w:val="21"/>
                <w:szCs w:val="21"/>
              </w:rPr>
              <w:t>objects</w:t>
            </w:r>
            <w:r w:rsidRPr="008A1F49">
              <w:rPr>
                <w:rFonts w:ascii="Helvetica" w:hAnsi="Helvetica" w:cs="Helvetica"/>
                <w:color w:val="000000" w:themeColor="text1"/>
                <w:sz w:val="21"/>
                <w:szCs w:val="21"/>
              </w:rPr>
              <w:t xml:space="preserve"> </w:t>
            </w:r>
            <w:r w:rsidR="0027283D" w:rsidRPr="008A1F49">
              <w:rPr>
                <w:rFonts w:ascii="Helvetica" w:hAnsi="Helvetica" w:cs="Helvetica"/>
                <w:color w:val="000000" w:themeColor="text1"/>
                <w:sz w:val="21"/>
                <w:szCs w:val="21"/>
              </w:rPr>
              <w:t>to</w:t>
            </w:r>
            <w:r w:rsidRPr="008A1F49">
              <w:rPr>
                <w:rFonts w:ascii="Helvetica" w:hAnsi="Helvetica" w:cs="Helvetica"/>
                <w:color w:val="000000" w:themeColor="text1"/>
                <w:sz w:val="21"/>
                <w:szCs w:val="21"/>
              </w:rPr>
              <w:t xml:space="preserve"> the introduction of a new permitted development right to change use from Class E to Class C3</w:t>
            </w:r>
            <w:r w:rsidR="004123E1" w:rsidRPr="008A1F49">
              <w:rPr>
                <w:rFonts w:ascii="Helvetica" w:hAnsi="Helvetica" w:cs="Helvetica"/>
                <w:color w:val="000000" w:themeColor="text1"/>
                <w:sz w:val="21"/>
                <w:szCs w:val="21"/>
              </w:rPr>
              <w:t xml:space="preserve"> and objects to the use of prior approval as a</w:t>
            </w:r>
            <w:r w:rsidR="008B70D6" w:rsidRPr="008A1F49">
              <w:rPr>
                <w:rFonts w:ascii="Helvetica" w:hAnsi="Helvetica" w:cs="Helvetica"/>
                <w:color w:val="000000" w:themeColor="text1"/>
                <w:sz w:val="21"/>
                <w:szCs w:val="21"/>
              </w:rPr>
              <w:t>n</w:t>
            </w:r>
            <w:r w:rsidR="004123E1" w:rsidRPr="008A1F49">
              <w:rPr>
                <w:rFonts w:ascii="Helvetica" w:hAnsi="Helvetica" w:cs="Helvetica"/>
                <w:color w:val="000000" w:themeColor="text1"/>
                <w:sz w:val="21"/>
                <w:szCs w:val="21"/>
              </w:rPr>
              <w:t xml:space="preserve"> alternative to a </w:t>
            </w:r>
            <w:r w:rsidR="008B70D6" w:rsidRPr="008A1F49">
              <w:rPr>
                <w:rFonts w:ascii="Helvetica" w:hAnsi="Helvetica" w:cs="Helvetica"/>
                <w:color w:val="000000" w:themeColor="text1"/>
                <w:sz w:val="21"/>
                <w:szCs w:val="21"/>
              </w:rPr>
              <w:t xml:space="preserve">normal </w:t>
            </w:r>
            <w:r w:rsidR="004123E1" w:rsidRPr="008A1F49">
              <w:rPr>
                <w:rFonts w:ascii="Helvetica" w:hAnsi="Helvetica" w:cs="Helvetica"/>
                <w:color w:val="000000" w:themeColor="text1"/>
                <w:sz w:val="21"/>
                <w:szCs w:val="21"/>
              </w:rPr>
              <w:t>planning application</w:t>
            </w:r>
            <w:r w:rsidRPr="008A1F49">
              <w:rPr>
                <w:rFonts w:ascii="Helvetica" w:hAnsi="Helvetica" w:cs="Helvetica"/>
                <w:color w:val="000000" w:themeColor="text1"/>
                <w:sz w:val="21"/>
                <w:szCs w:val="21"/>
              </w:rPr>
              <w:t>.</w:t>
            </w:r>
            <w:r w:rsidR="004123E1" w:rsidRPr="008A1F49">
              <w:rPr>
                <w:rFonts w:ascii="Helvetica" w:hAnsi="Helvetica" w:cs="Helvetica"/>
                <w:color w:val="000000" w:themeColor="text1"/>
                <w:sz w:val="21"/>
                <w:szCs w:val="21"/>
              </w:rPr>
              <w:t xml:space="preserve"> </w:t>
            </w:r>
          </w:p>
          <w:p w14:paraId="2FB4B431" w14:textId="6512FA8F" w:rsidR="001F0A42" w:rsidRPr="008A1F49" w:rsidRDefault="001F0A42" w:rsidP="00EB3053">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Permitted development rights risk environmental harm, peoples’ access to nature, heritage and the historic environment and the creation of green and beautiful places. They remove the ability to ensure the general sustainability of the location of housing. They also undermine the Local Plan-led system and remove the ability of local authorities to plan for vital and viable communities</w:t>
            </w:r>
            <w:r w:rsidRPr="008A1F49">
              <w:rPr>
                <w:rFonts w:ascii="Helvetica" w:hAnsi="Helvetica" w:cs="Helvetica"/>
                <w:color w:val="000000" w:themeColor="text1"/>
                <w:sz w:val="21"/>
                <w:szCs w:val="21"/>
              </w:rPr>
              <w:t>.</w:t>
            </w:r>
          </w:p>
          <w:p w14:paraId="3DB297C8" w14:textId="42719710" w:rsidR="00EB3053" w:rsidRPr="008A1F49" w:rsidRDefault="00925B54" w:rsidP="00EB3053">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Furthermore, the biodiversity duty as set out under section 40 to the Natural Environment and Rural Communities Act (2016) requires a public authority, including Ministers of the Crown and local authorities, to have regard to the purpose of conserving biodiversity. This proposal appears not to consider biodiversity</w:t>
            </w:r>
            <w:r w:rsidR="004F784C" w:rsidRPr="008A1F49">
              <w:rPr>
                <w:rFonts w:ascii="Helvetica" w:hAnsi="Helvetica" w:cs="Helvetica"/>
                <w:color w:val="000000" w:themeColor="text1"/>
                <w:sz w:val="21"/>
                <w:szCs w:val="21"/>
              </w:rPr>
              <w:t xml:space="preserve"> and may leave the Minister open to challenge in this respect</w:t>
            </w:r>
            <w:r w:rsidRPr="008A1F49">
              <w:rPr>
                <w:rFonts w:ascii="Helvetica" w:hAnsi="Helvetica" w:cs="Helvetica"/>
                <w:color w:val="000000" w:themeColor="text1"/>
                <w:sz w:val="21"/>
                <w:szCs w:val="21"/>
              </w:rPr>
              <w:t>. A failure to meet these duties</w:t>
            </w:r>
            <w:r w:rsidR="00402477" w:rsidRPr="008A1F49">
              <w:rPr>
                <w:rFonts w:ascii="Helvetica" w:hAnsi="Helvetica" w:cs="Helvetica"/>
                <w:color w:val="000000" w:themeColor="text1"/>
                <w:sz w:val="21"/>
                <w:szCs w:val="21"/>
              </w:rPr>
              <w:t xml:space="preserve"> or to alert the applicants to the risk of failure</w:t>
            </w:r>
            <w:r w:rsidRPr="008A1F49">
              <w:rPr>
                <w:rFonts w:ascii="Helvetica" w:hAnsi="Helvetica" w:cs="Helvetica"/>
                <w:color w:val="000000" w:themeColor="text1"/>
                <w:sz w:val="21"/>
                <w:szCs w:val="21"/>
              </w:rPr>
              <w:t xml:space="preserve"> leaves local governments open to legal challenge and leaves applicants to prosecution should their actions negatively impact statutory protected species.</w:t>
            </w:r>
            <w:r w:rsidR="00212BA7" w:rsidRPr="008A1F49">
              <w:rPr>
                <w:rFonts w:ascii="Helvetica" w:hAnsi="Helvetica" w:cs="Helvetica"/>
                <w:color w:val="000000" w:themeColor="text1"/>
                <w:sz w:val="21"/>
                <w:szCs w:val="21"/>
              </w:rPr>
              <w:t xml:space="preserve"> </w:t>
            </w:r>
          </w:p>
          <w:p w14:paraId="6047EDD5" w14:textId="4B3ACCE2" w:rsidR="00A44BE8" w:rsidRPr="008A1F49" w:rsidRDefault="00EB3053" w:rsidP="00EB3053">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 xml:space="preserve">If the government is to pursue this further, </w:t>
            </w:r>
            <w:r w:rsidR="00A44BE8" w:rsidRPr="008A1F49">
              <w:rPr>
                <w:rFonts w:ascii="Helvetica" w:hAnsi="Helvetica" w:cs="Helvetica"/>
                <w:color w:val="000000" w:themeColor="text1"/>
                <w:sz w:val="21"/>
                <w:szCs w:val="21"/>
              </w:rPr>
              <w:t>the matters set out in paragraph 21 of the consultation should be considered in a prior approval</w:t>
            </w:r>
            <w:r w:rsidRPr="008A1F49">
              <w:rPr>
                <w:rFonts w:ascii="Helvetica" w:hAnsi="Helvetica" w:cs="Helvetica"/>
                <w:color w:val="000000" w:themeColor="text1"/>
                <w:sz w:val="21"/>
                <w:szCs w:val="21"/>
              </w:rPr>
              <w:t>. However,</w:t>
            </w:r>
            <w:r w:rsidR="00A44BE8" w:rsidRPr="008A1F49">
              <w:rPr>
                <w:rFonts w:ascii="Helvetica" w:hAnsi="Helvetica" w:cs="Helvetica"/>
                <w:color w:val="000000" w:themeColor="text1"/>
                <w:sz w:val="21"/>
                <w:szCs w:val="21"/>
              </w:rPr>
              <w:t xml:space="preserve"> these matters are not sufficient to assess and manage the impact of the proposal. In addition to the matters set out in paragraph 21, prior approval should take into consideration: the general sustainability </w:t>
            </w:r>
            <w:r w:rsidR="0040693E" w:rsidRPr="008A1F49">
              <w:rPr>
                <w:rFonts w:ascii="Helvetica" w:hAnsi="Helvetica" w:cs="Helvetica"/>
                <w:color w:val="000000" w:themeColor="text1"/>
                <w:sz w:val="21"/>
                <w:szCs w:val="21"/>
              </w:rPr>
              <w:t xml:space="preserve">and ecological impact </w:t>
            </w:r>
            <w:r w:rsidR="00A44BE8" w:rsidRPr="008A1F49">
              <w:rPr>
                <w:rFonts w:ascii="Helvetica" w:hAnsi="Helvetica" w:cs="Helvetica"/>
                <w:color w:val="000000" w:themeColor="text1"/>
                <w:sz w:val="21"/>
                <w:szCs w:val="21"/>
              </w:rPr>
              <w:t xml:space="preserve">of the location of housing, </w:t>
            </w:r>
            <w:r w:rsidR="002D2BD6" w:rsidRPr="008A1F49">
              <w:rPr>
                <w:rFonts w:ascii="Helvetica" w:hAnsi="Helvetica" w:cs="Helvetica"/>
                <w:color w:val="000000" w:themeColor="text1"/>
                <w:sz w:val="21"/>
                <w:szCs w:val="21"/>
              </w:rPr>
              <w:t xml:space="preserve">statutory protected species (or the excluded types of developments should include buildings that hosted protected species), </w:t>
            </w:r>
            <w:r w:rsidR="00456A7B" w:rsidRPr="008A1F49">
              <w:rPr>
                <w:rFonts w:ascii="Helvetica" w:hAnsi="Helvetica" w:cs="Helvetica"/>
                <w:color w:val="000000" w:themeColor="text1"/>
                <w:sz w:val="21"/>
                <w:szCs w:val="21"/>
              </w:rPr>
              <w:t xml:space="preserve">heritage assets and the historic environment, </w:t>
            </w:r>
            <w:r w:rsidR="00A44BE8" w:rsidRPr="008A1F49">
              <w:rPr>
                <w:rFonts w:ascii="Helvetica" w:hAnsi="Helvetica" w:cs="Helvetica"/>
                <w:color w:val="000000" w:themeColor="text1"/>
                <w:sz w:val="21"/>
                <w:szCs w:val="21"/>
              </w:rPr>
              <w:t xml:space="preserve">the potential impact of increased pressure on green infrastructure and green space, the delivery of Biodiversity Net Gain, the implementation of National and locally-established Design Codes, </w:t>
            </w:r>
            <w:r w:rsidR="00A44BE8" w:rsidRPr="008A1F49">
              <w:rPr>
                <w:rFonts w:ascii="Helvetica" w:hAnsi="Helvetica" w:cs="Helvetica"/>
                <w:color w:val="000000" w:themeColor="text1"/>
                <w:sz w:val="21"/>
                <w:szCs w:val="21"/>
              </w:rPr>
              <w:lastRenderedPageBreak/>
              <w:t>developer contributions ensure these places have the required infrastructure and green infrastructure to be viable places to live.</w:t>
            </w:r>
          </w:p>
          <w:p w14:paraId="0EF1BA17" w14:textId="20B65E91" w:rsidR="00C825B7" w:rsidRPr="008A1F49" w:rsidRDefault="00C825B7" w:rsidP="00EB3053">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Ultimately, the list of things that should be considered in a prior approval mean that a normal planning application is the most appropriate means to ensure a fair and open process, which manages the impact of development on nature and support’s its recovery.</w:t>
            </w:r>
            <w:r w:rsidR="001832CC" w:rsidRPr="008A1F49">
              <w:rPr>
                <w:rFonts w:ascii="Helvetica" w:hAnsi="Helvetica" w:cs="Helvetica"/>
                <w:color w:val="000000" w:themeColor="text1"/>
                <w:sz w:val="21"/>
                <w:szCs w:val="21"/>
              </w:rPr>
              <w:t xml:space="preserve"> As such we do not agree that prior approval is a fit</w:t>
            </w:r>
            <w:r w:rsidR="00590D8C" w:rsidRPr="008A1F49">
              <w:rPr>
                <w:rFonts w:ascii="Helvetica" w:hAnsi="Helvetica" w:cs="Helvetica"/>
                <w:color w:val="000000" w:themeColor="text1"/>
                <w:sz w:val="21"/>
                <w:szCs w:val="21"/>
              </w:rPr>
              <w:t>-</w:t>
            </w:r>
            <w:r w:rsidR="001832CC" w:rsidRPr="008A1F49">
              <w:rPr>
                <w:rFonts w:ascii="Helvetica" w:hAnsi="Helvetica" w:cs="Helvetica"/>
                <w:color w:val="000000" w:themeColor="text1"/>
                <w:sz w:val="21"/>
                <w:szCs w:val="21"/>
              </w:rPr>
              <w:t>for</w:t>
            </w:r>
            <w:r w:rsidR="00590D8C" w:rsidRPr="008A1F49">
              <w:rPr>
                <w:rFonts w:ascii="Helvetica" w:hAnsi="Helvetica" w:cs="Helvetica"/>
                <w:color w:val="000000" w:themeColor="text1"/>
                <w:sz w:val="21"/>
                <w:szCs w:val="21"/>
              </w:rPr>
              <w:t>-</w:t>
            </w:r>
            <w:r w:rsidR="001832CC" w:rsidRPr="008A1F49">
              <w:rPr>
                <w:rFonts w:ascii="Helvetica" w:hAnsi="Helvetica" w:cs="Helvetica"/>
                <w:color w:val="000000" w:themeColor="text1"/>
                <w:sz w:val="21"/>
                <w:szCs w:val="21"/>
              </w:rPr>
              <w:t xml:space="preserve">purpose alternative. </w:t>
            </w:r>
          </w:p>
          <w:p w14:paraId="323B2C9E" w14:textId="71270E12" w:rsidR="00D2381C" w:rsidRPr="008A1F49" w:rsidRDefault="00A44BE8">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In addition, changes of use to residential are significant changes in the planning system. These proposals w</w:t>
            </w:r>
            <w:r w:rsidR="001832CC" w:rsidRPr="008A1F49">
              <w:rPr>
                <w:rFonts w:ascii="Helvetica" w:hAnsi="Helvetica" w:cs="Helvetica"/>
                <w:color w:val="000000" w:themeColor="text1"/>
                <w:sz w:val="21"/>
                <w:szCs w:val="21"/>
              </w:rPr>
              <w:t>ould</w:t>
            </w:r>
            <w:r w:rsidRPr="008A1F49">
              <w:rPr>
                <w:rFonts w:ascii="Helvetica" w:hAnsi="Helvetica" w:cs="Helvetica"/>
                <w:color w:val="000000" w:themeColor="text1"/>
                <w:sz w:val="21"/>
                <w:szCs w:val="21"/>
              </w:rPr>
              <w:t xml:space="preserve"> undermine the Local Plan-led system in town centres and remove the ability of local authorities to plan for vital and viable communities</w:t>
            </w:r>
            <w:r w:rsidR="00536042" w:rsidRPr="008A1F49">
              <w:rPr>
                <w:rFonts w:ascii="Helvetica" w:hAnsi="Helvetica" w:cs="Helvetica"/>
                <w:color w:val="000000" w:themeColor="text1"/>
                <w:sz w:val="21"/>
                <w:szCs w:val="21"/>
              </w:rPr>
              <w:t>, including by ensuring Design Codes are effectively implemented. Local people and communities have less scrutiny over changes of land use.</w:t>
            </w:r>
          </w:p>
        </w:tc>
      </w:tr>
    </w:tbl>
    <w:p w14:paraId="57D22745"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lastRenderedPageBreak/>
        <w:t> </w:t>
      </w:r>
    </w:p>
    <w:p w14:paraId="34396A11" w14:textId="77777777" w:rsidR="00D2381C" w:rsidRPr="008A1F49" w:rsidRDefault="00C629FD">
      <w:pPr>
        <w:pStyle w:val="Heading3"/>
        <w:spacing w:before="300"/>
        <w:rPr>
          <w:rFonts w:ascii="Helvetica" w:hAnsi="Helvetica" w:cs="Helvetica"/>
          <w:b/>
          <w:bCs/>
          <w:color w:val="000000" w:themeColor="text1"/>
          <w:sz w:val="21"/>
          <w:szCs w:val="21"/>
        </w:rPr>
      </w:pPr>
      <w:r w:rsidRPr="008A1F49">
        <w:rPr>
          <w:rFonts w:ascii="Helvetica" w:hAnsi="Helvetica" w:cs="Helvetica"/>
          <w:b/>
          <w:bCs/>
          <w:color w:val="000000" w:themeColor="text1"/>
          <w:sz w:val="21"/>
          <w:szCs w:val="21"/>
        </w:rPr>
        <w:t xml:space="preserve">Q3.2 Are there any other planning matters that should be considered? </w:t>
      </w:r>
    </w:p>
    <w:p w14:paraId="19A6EC83" w14:textId="77777777" w:rsidR="00D2381C" w:rsidRPr="008A1F49" w:rsidRDefault="00D2381C">
      <w:pPr>
        <w:rPr>
          <w:rFonts w:ascii="Helvetica" w:hAnsi="Helvetica" w:cs="Helvetica"/>
          <w:color w:val="000000" w:themeColor="text1"/>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8A1F49" w:rsidRPr="008A1F49" w14:paraId="6CE1AFD8"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C2B5E"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87D74" w14:textId="175F4D4F" w:rsidR="00D2381C" w:rsidRPr="008A1F49" w:rsidRDefault="0008727B">
            <w:pPr>
              <w:rPr>
                <w:rFonts w:ascii="Helvetica" w:hAnsi="Helvetica" w:cs="Helvetica"/>
                <w:color w:val="000000" w:themeColor="text1"/>
                <w:sz w:val="21"/>
                <w:szCs w:val="21"/>
              </w:rPr>
            </w:pPr>
            <w:r w:rsidRPr="008A1F49">
              <w:rPr>
                <w:rFonts w:ascii="Helvetica" w:hAnsi="Helvetica" w:cs="Helvetica"/>
                <w:color w:val="000000" w:themeColor="text1"/>
                <w:sz w:val="21"/>
                <w:szCs w:val="21"/>
              </w:rPr>
              <w:t>X</w:t>
            </w:r>
          </w:p>
        </w:tc>
      </w:tr>
      <w:tr w:rsidR="008A1F49" w:rsidRPr="008A1F49" w14:paraId="5C96D9C6"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3D01B"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35F2B" w14:textId="77777777" w:rsidR="00D2381C" w:rsidRPr="008A1F49" w:rsidRDefault="00D2381C">
            <w:pPr>
              <w:rPr>
                <w:rFonts w:ascii="Helvetica" w:hAnsi="Helvetica" w:cs="Helvetica"/>
                <w:color w:val="000000" w:themeColor="text1"/>
                <w:sz w:val="21"/>
                <w:szCs w:val="21"/>
              </w:rPr>
            </w:pPr>
          </w:p>
        </w:tc>
      </w:tr>
      <w:tr w:rsidR="00D2381C" w:rsidRPr="008A1F49" w14:paraId="1BB0C286"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D6303"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Don't know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C3B03" w14:textId="77777777" w:rsidR="00D2381C" w:rsidRPr="008A1F49" w:rsidRDefault="00D2381C">
            <w:pPr>
              <w:rPr>
                <w:rFonts w:ascii="Helvetica" w:hAnsi="Helvetica" w:cs="Helvetica"/>
                <w:color w:val="000000" w:themeColor="text1"/>
                <w:sz w:val="21"/>
                <w:szCs w:val="21"/>
              </w:rPr>
            </w:pPr>
          </w:p>
        </w:tc>
      </w:tr>
    </w:tbl>
    <w:p w14:paraId="67235FC0" w14:textId="77777777" w:rsidR="00D2381C" w:rsidRPr="008A1F49" w:rsidRDefault="00D2381C">
      <w:pPr>
        <w:rPr>
          <w:rFonts w:ascii="Helvetica" w:hAnsi="Helvetica" w:cs="Helvetica"/>
          <w:color w:val="000000" w:themeColor="text1"/>
          <w:sz w:val="21"/>
          <w:szCs w:val="21"/>
        </w:rPr>
      </w:pPr>
    </w:p>
    <w:p w14:paraId="531D371E"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Please specify:  </w:t>
      </w:r>
    </w:p>
    <w:tbl>
      <w:tblPr>
        <w:tblW w:w="5000" w:type="pct"/>
        <w:jc w:val="center"/>
        <w:tblCellMar>
          <w:left w:w="10" w:type="dxa"/>
          <w:right w:w="10" w:type="dxa"/>
        </w:tblCellMar>
        <w:tblLook w:val="04A0" w:firstRow="1" w:lastRow="0" w:firstColumn="1" w:lastColumn="0" w:noHBand="0" w:noVBand="1"/>
      </w:tblPr>
      <w:tblGrid>
        <w:gridCol w:w="9010"/>
      </w:tblGrid>
      <w:tr w:rsidR="008A1F49" w:rsidRPr="008A1F49" w14:paraId="63448679"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78BE4DA6" w14:textId="425CA388" w:rsidR="00E945C5" w:rsidRPr="008A1F49" w:rsidRDefault="006262B1" w:rsidP="0052474F">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Link objects to the use of prior approval as an alternative to a normal planning application. P</w:t>
            </w:r>
            <w:r w:rsidR="0052474F" w:rsidRPr="008A1F49">
              <w:rPr>
                <w:rFonts w:ascii="Helvetica" w:hAnsi="Helvetica" w:cs="Helvetica"/>
                <w:color w:val="000000" w:themeColor="text1"/>
                <w:sz w:val="21"/>
                <w:szCs w:val="21"/>
              </w:rPr>
              <w:t xml:space="preserve">rior approval is not an appropriate </w:t>
            </w:r>
            <w:r w:rsidR="00EF1DF5" w:rsidRPr="008A1F49">
              <w:rPr>
                <w:rFonts w:ascii="Helvetica" w:hAnsi="Helvetica" w:cs="Helvetica"/>
                <w:color w:val="000000" w:themeColor="text1"/>
                <w:sz w:val="21"/>
                <w:szCs w:val="21"/>
              </w:rPr>
              <w:t xml:space="preserve">planning </w:t>
            </w:r>
            <w:r w:rsidR="0052474F" w:rsidRPr="008A1F49">
              <w:rPr>
                <w:rFonts w:ascii="Helvetica" w:hAnsi="Helvetica" w:cs="Helvetica"/>
                <w:color w:val="000000" w:themeColor="text1"/>
                <w:sz w:val="21"/>
                <w:szCs w:val="21"/>
              </w:rPr>
              <w:t>process</w:t>
            </w:r>
            <w:r w:rsidR="00E945C5" w:rsidRPr="008A1F49">
              <w:rPr>
                <w:rFonts w:ascii="Helvetica" w:hAnsi="Helvetica" w:cs="Helvetica"/>
                <w:color w:val="000000" w:themeColor="text1"/>
                <w:sz w:val="21"/>
                <w:szCs w:val="21"/>
              </w:rPr>
              <w:t xml:space="preserve"> for these developments</w:t>
            </w:r>
            <w:r w:rsidR="0052474F" w:rsidRPr="008A1F49">
              <w:rPr>
                <w:rFonts w:ascii="Helvetica" w:hAnsi="Helvetica" w:cs="Helvetica"/>
                <w:color w:val="000000" w:themeColor="text1"/>
                <w:sz w:val="21"/>
                <w:szCs w:val="21"/>
              </w:rPr>
              <w:t xml:space="preserve">: </w:t>
            </w:r>
            <w:r w:rsidR="00E945C5" w:rsidRPr="008A1F49">
              <w:rPr>
                <w:rFonts w:ascii="Helvetica" w:hAnsi="Helvetica" w:cs="Helvetica"/>
                <w:color w:val="000000" w:themeColor="text1"/>
                <w:sz w:val="21"/>
                <w:szCs w:val="21"/>
              </w:rPr>
              <w:t xml:space="preserve">the </w:t>
            </w:r>
            <w:r w:rsidR="0052474F" w:rsidRPr="008A1F49">
              <w:rPr>
                <w:rFonts w:ascii="Helvetica" w:hAnsi="Helvetica" w:cs="Helvetica"/>
                <w:color w:val="000000" w:themeColor="text1"/>
                <w:sz w:val="21"/>
                <w:szCs w:val="21"/>
              </w:rPr>
              <w:t xml:space="preserve">list of matters that need to be considered </w:t>
            </w:r>
            <w:r w:rsidR="00E945C5" w:rsidRPr="008A1F49">
              <w:rPr>
                <w:rFonts w:ascii="Helvetica" w:hAnsi="Helvetica" w:cs="Helvetica"/>
                <w:color w:val="000000" w:themeColor="text1"/>
                <w:sz w:val="21"/>
                <w:szCs w:val="21"/>
              </w:rPr>
              <w:t>means that in order for appropriate scrutiny and consideration to be given</w:t>
            </w:r>
            <w:r w:rsidR="00ED14F7" w:rsidRPr="008A1F49">
              <w:rPr>
                <w:rFonts w:ascii="Helvetica" w:hAnsi="Helvetica" w:cs="Helvetica"/>
                <w:color w:val="000000" w:themeColor="text1"/>
                <w:sz w:val="21"/>
                <w:szCs w:val="21"/>
              </w:rPr>
              <w:t>,</w:t>
            </w:r>
            <w:r w:rsidR="0052474F" w:rsidRPr="008A1F49">
              <w:rPr>
                <w:rFonts w:ascii="Helvetica" w:hAnsi="Helvetica" w:cs="Helvetica"/>
                <w:color w:val="000000" w:themeColor="text1"/>
                <w:sz w:val="21"/>
                <w:szCs w:val="21"/>
              </w:rPr>
              <w:t xml:space="preserve"> a normal planning application</w:t>
            </w:r>
            <w:r w:rsidR="00E945C5" w:rsidRPr="008A1F49">
              <w:rPr>
                <w:rFonts w:ascii="Helvetica" w:hAnsi="Helvetica" w:cs="Helvetica"/>
                <w:color w:val="000000" w:themeColor="text1"/>
                <w:sz w:val="21"/>
                <w:szCs w:val="21"/>
              </w:rPr>
              <w:t xml:space="preserve"> would be a more appropriate route</w:t>
            </w:r>
            <w:r w:rsidR="0052474F" w:rsidRPr="008A1F49">
              <w:rPr>
                <w:rFonts w:ascii="Helvetica" w:hAnsi="Helvetica" w:cs="Helvetica"/>
                <w:color w:val="000000" w:themeColor="text1"/>
                <w:sz w:val="21"/>
                <w:szCs w:val="21"/>
              </w:rPr>
              <w:t>.</w:t>
            </w:r>
            <w:r w:rsidR="004D0353" w:rsidRPr="008A1F49">
              <w:rPr>
                <w:rFonts w:ascii="Helvetica" w:hAnsi="Helvetica" w:cs="Helvetica"/>
                <w:color w:val="000000" w:themeColor="text1"/>
                <w:sz w:val="21"/>
                <w:szCs w:val="21"/>
              </w:rPr>
              <w:t xml:space="preserve"> Link does not agree that </w:t>
            </w:r>
            <w:r w:rsidR="00ED14F7" w:rsidRPr="008A1F49">
              <w:rPr>
                <w:rFonts w:ascii="Helvetica" w:hAnsi="Helvetica" w:cs="Helvetica"/>
                <w:color w:val="000000" w:themeColor="text1"/>
                <w:sz w:val="21"/>
                <w:szCs w:val="21"/>
              </w:rPr>
              <w:t>prior approval is a fit-for-purpose alternative.</w:t>
            </w:r>
          </w:p>
          <w:p w14:paraId="37B7B162" w14:textId="2F6EF356" w:rsidR="002D2BD6" w:rsidRPr="008A1F49" w:rsidRDefault="002D2BD6" w:rsidP="002D2BD6">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 xml:space="preserve">If the government is to pursue this further, the matters set out in paragraph 21 of the consultation should be considered in a prior approval. However, these matters are not sufficient to assess and manage the impact of the proposal. In addition to the matters set out in paragraph 21, prior approval should take into consideration: the general sustainability and ecological impact of the location of housing, statutory protected species (or the excluded types of developments should include buildings that hosted protected species), </w:t>
            </w:r>
            <w:r w:rsidR="00E15110" w:rsidRPr="008A1F49">
              <w:rPr>
                <w:rFonts w:ascii="Helvetica" w:hAnsi="Helvetica" w:cs="Helvetica"/>
                <w:color w:val="000000" w:themeColor="text1"/>
                <w:sz w:val="21"/>
                <w:szCs w:val="21"/>
              </w:rPr>
              <w:t xml:space="preserve">heritage assets and the historic environment, </w:t>
            </w:r>
            <w:r w:rsidRPr="008A1F49">
              <w:rPr>
                <w:rFonts w:ascii="Helvetica" w:hAnsi="Helvetica" w:cs="Helvetica"/>
                <w:color w:val="000000" w:themeColor="text1"/>
                <w:sz w:val="21"/>
                <w:szCs w:val="21"/>
              </w:rPr>
              <w:t>the potential impact of increased pressure on green infrastructure and green space, the delivery of Biodiversity Net Gain, the implementation of National and locally-established Design Codes, developer contributions ensure these places have the required infrastructure and green infrastructure to be viable places to live.</w:t>
            </w:r>
          </w:p>
          <w:p w14:paraId="14471C0C" w14:textId="75AC9909" w:rsidR="001A0654" w:rsidRPr="008A1F49" w:rsidRDefault="001A0654" w:rsidP="002D2BD6">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Furthermore, the biodiversity duty as set out under section 40 to the Natural Environment and Rural Communities Act (2016) requires a public authority, including Ministers of the Crown and local authorities, to have regard to the purpose of conserving biodiversity. Th</w:t>
            </w:r>
            <w:r w:rsidR="00310236" w:rsidRPr="008A1F49">
              <w:rPr>
                <w:rFonts w:ascii="Helvetica" w:hAnsi="Helvetica" w:cs="Helvetica"/>
                <w:color w:val="000000" w:themeColor="text1"/>
                <w:sz w:val="21"/>
                <w:szCs w:val="21"/>
              </w:rPr>
              <w:t>ese</w:t>
            </w:r>
            <w:r w:rsidRPr="008A1F49">
              <w:rPr>
                <w:rFonts w:ascii="Helvetica" w:hAnsi="Helvetica" w:cs="Helvetica"/>
                <w:color w:val="000000" w:themeColor="text1"/>
                <w:sz w:val="21"/>
                <w:szCs w:val="21"/>
              </w:rPr>
              <w:t xml:space="preserve"> proposal</w:t>
            </w:r>
            <w:r w:rsidR="00310236" w:rsidRPr="008A1F49">
              <w:rPr>
                <w:rFonts w:ascii="Helvetica" w:hAnsi="Helvetica" w:cs="Helvetica"/>
                <w:color w:val="000000" w:themeColor="text1"/>
                <w:sz w:val="21"/>
                <w:szCs w:val="21"/>
              </w:rPr>
              <w:t>s</w:t>
            </w:r>
            <w:r w:rsidRPr="008A1F49">
              <w:rPr>
                <w:rFonts w:ascii="Helvetica" w:hAnsi="Helvetica" w:cs="Helvetica"/>
                <w:color w:val="000000" w:themeColor="text1"/>
                <w:sz w:val="21"/>
                <w:szCs w:val="21"/>
              </w:rPr>
              <w:t xml:space="preserve"> appear not to consider biodiversity and may leave the Minister open to challenge in this respect. A failure to meet these duties or to alert the applicants to the risk of failure leaves local governments open to legal challenge and leaves applicants to prosecution should their actions negatively impact statutory protected species. </w:t>
            </w:r>
          </w:p>
          <w:p w14:paraId="22D86918" w14:textId="57BA5435" w:rsidR="00D2381C" w:rsidRPr="008A1F49" w:rsidRDefault="00ED14F7" w:rsidP="0052474F">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In addition, changes of use to residential are significant changes in the planning system. These proposals would undermine the Local Plan-led system in town centres and remove the ability of local authorities to plan for vital and viable communitie</w:t>
            </w:r>
            <w:r w:rsidR="00536042" w:rsidRPr="008A1F49">
              <w:rPr>
                <w:rFonts w:ascii="Helvetica" w:hAnsi="Helvetica" w:cs="Helvetica"/>
                <w:color w:val="000000" w:themeColor="text1"/>
                <w:sz w:val="21"/>
                <w:szCs w:val="21"/>
              </w:rPr>
              <w:t>s, including by ensuring Design Codes are effectively implemented. Local people and communities have less scrutiny over changes of land use.</w:t>
            </w:r>
          </w:p>
        </w:tc>
      </w:tr>
    </w:tbl>
    <w:p w14:paraId="56E7B81B"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p>
    <w:p w14:paraId="128ED015" w14:textId="77777777" w:rsidR="00D2381C" w:rsidRPr="008A1F49" w:rsidRDefault="00C629FD">
      <w:pPr>
        <w:pStyle w:val="Heading3"/>
        <w:spacing w:before="300"/>
        <w:rPr>
          <w:rFonts w:ascii="Helvetica" w:hAnsi="Helvetica" w:cs="Helvetica"/>
          <w:b/>
          <w:bCs/>
          <w:color w:val="000000" w:themeColor="text1"/>
          <w:sz w:val="21"/>
          <w:szCs w:val="21"/>
        </w:rPr>
      </w:pPr>
      <w:r w:rsidRPr="008A1F49">
        <w:rPr>
          <w:rFonts w:ascii="Helvetica" w:hAnsi="Helvetica" w:cs="Helvetica"/>
          <w:b/>
          <w:bCs/>
          <w:color w:val="000000" w:themeColor="text1"/>
          <w:sz w:val="21"/>
          <w:szCs w:val="21"/>
        </w:rPr>
        <w:lastRenderedPageBreak/>
        <w:t xml:space="preserve">Q4.1 Do you agree that the proposed new permitted development right to change use from Commercial, Business and Service (Class E) to residential (C3) should attract a fee per dwellinghouse? </w:t>
      </w:r>
    </w:p>
    <w:p w14:paraId="0BD17B2A" w14:textId="77777777" w:rsidR="00D2381C" w:rsidRPr="008A1F49" w:rsidRDefault="00D2381C">
      <w:pPr>
        <w:rPr>
          <w:rFonts w:ascii="Helvetica" w:hAnsi="Helvetica" w:cs="Helvetica"/>
          <w:color w:val="000000" w:themeColor="text1"/>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8A1F49" w:rsidRPr="008A1F49" w14:paraId="2B79E225"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EC34F"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Agree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7B1B8" w14:textId="77777777" w:rsidR="00D2381C" w:rsidRPr="008A1F49" w:rsidRDefault="00D2381C">
            <w:pPr>
              <w:rPr>
                <w:rFonts w:ascii="Helvetica" w:hAnsi="Helvetica" w:cs="Helvetica"/>
                <w:color w:val="000000" w:themeColor="text1"/>
                <w:sz w:val="21"/>
                <w:szCs w:val="21"/>
              </w:rPr>
            </w:pPr>
          </w:p>
        </w:tc>
      </w:tr>
      <w:tr w:rsidR="008A1F49" w:rsidRPr="008A1F49" w14:paraId="6B1B2B8D"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57A7B"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Disagree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8C71A" w14:textId="77777777" w:rsidR="00D2381C" w:rsidRPr="008A1F49" w:rsidRDefault="00D2381C">
            <w:pPr>
              <w:rPr>
                <w:rFonts w:ascii="Helvetica" w:hAnsi="Helvetica" w:cs="Helvetica"/>
                <w:color w:val="000000" w:themeColor="text1"/>
                <w:sz w:val="21"/>
                <w:szCs w:val="21"/>
              </w:rPr>
            </w:pPr>
          </w:p>
        </w:tc>
      </w:tr>
      <w:tr w:rsidR="00D2381C" w:rsidRPr="008A1F49" w14:paraId="2C4950CC"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2AAC6"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Don't know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E2CCB" w14:textId="77777777" w:rsidR="00D2381C" w:rsidRPr="008A1F49" w:rsidRDefault="00D2381C">
            <w:pPr>
              <w:rPr>
                <w:rFonts w:ascii="Helvetica" w:hAnsi="Helvetica" w:cs="Helvetica"/>
                <w:color w:val="000000" w:themeColor="text1"/>
                <w:sz w:val="21"/>
                <w:szCs w:val="21"/>
              </w:rPr>
            </w:pPr>
          </w:p>
        </w:tc>
      </w:tr>
    </w:tbl>
    <w:p w14:paraId="13AD6EEA" w14:textId="77777777" w:rsidR="00D2381C" w:rsidRPr="008A1F49" w:rsidRDefault="00D2381C">
      <w:pPr>
        <w:rPr>
          <w:rFonts w:ascii="Helvetica" w:hAnsi="Helvetica" w:cs="Helvetica"/>
          <w:color w:val="000000" w:themeColor="text1"/>
          <w:sz w:val="21"/>
          <w:szCs w:val="21"/>
        </w:rPr>
      </w:pPr>
    </w:p>
    <w:p w14:paraId="7F84C173"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Please give your reasons:  </w:t>
      </w:r>
    </w:p>
    <w:tbl>
      <w:tblPr>
        <w:tblW w:w="5000" w:type="pct"/>
        <w:jc w:val="center"/>
        <w:tblCellMar>
          <w:left w:w="10" w:type="dxa"/>
          <w:right w:w="10" w:type="dxa"/>
        </w:tblCellMar>
        <w:tblLook w:val="04A0" w:firstRow="1" w:lastRow="0" w:firstColumn="1" w:lastColumn="0" w:noHBand="0" w:noVBand="1"/>
      </w:tblPr>
      <w:tblGrid>
        <w:gridCol w:w="9010"/>
      </w:tblGrid>
      <w:tr w:rsidR="008A1F49" w:rsidRPr="008A1F49" w14:paraId="10D0FC25"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22FE4CB2" w14:textId="35F7E327" w:rsidR="00D2381C" w:rsidRPr="008A1F49" w:rsidRDefault="00C629FD">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r w:rsidR="005160F3" w:rsidRPr="008A1F49">
              <w:rPr>
                <w:rFonts w:ascii="Helvetica" w:hAnsi="Helvetica" w:cs="Helvetica"/>
                <w:color w:val="000000" w:themeColor="text1"/>
                <w:sz w:val="21"/>
                <w:szCs w:val="21"/>
              </w:rPr>
              <w:t>No comment.</w:t>
            </w:r>
          </w:p>
        </w:tc>
      </w:tr>
    </w:tbl>
    <w:p w14:paraId="3C65C2C0"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p>
    <w:p w14:paraId="26ED1924" w14:textId="77777777" w:rsidR="00D2381C" w:rsidRPr="008A1F49" w:rsidRDefault="00C629FD">
      <w:pPr>
        <w:pStyle w:val="Heading3"/>
        <w:spacing w:before="300"/>
        <w:rPr>
          <w:rFonts w:ascii="Helvetica" w:hAnsi="Helvetica" w:cs="Helvetica"/>
          <w:b/>
          <w:bCs/>
          <w:color w:val="000000" w:themeColor="text1"/>
          <w:sz w:val="21"/>
          <w:szCs w:val="21"/>
        </w:rPr>
      </w:pPr>
      <w:r w:rsidRPr="008A1F49">
        <w:rPr>
          <w:rFonts w:ascii="Helvetica" w:hAnsi="Helvetica" w:cs="Helvetica"/>
          <w:b/>
          <w:bCs/>
          <w:color w:val="000000" w:themeColor="text1"/>
          <w:sz w:val="21"/>
          <w:szCs w:val="21"/>
        </w:rPr>
        <w:t xml:space="preserve">Q4.2 If you agree there should be a fee per dwelling house, should this be set at £96 per dwellinghouse? </w:t>
      </w:r>
    </w:p>
    <w:p w14:paraId="70EA484D" w14:textId="77777777" w:rsidR="00D2381C" w:rsidRPr="008A1F49" w:rsidRDefault="00D2381C">
      <w:pPr>
        <w:rPr>
          <w:rFonts w:ascii="Helvetica" w:hAnsi="Helvetica" w:cs="Helvetica"/>
          <w:color w:val="000000" w:themeColor="text1"/>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8A1F49" w:rsidRPr="008A1F49" w14:paraId="4BCFC7A2"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4A416"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7D268" w14:textId="77777777" w:rsidR="00D2381C" w:rsidRPr="008A1F49" w:rsidRDefault="00D2381C">
            <w:pPr>
              <w:rPr>
                <w:rFonts w:ascii="Helvetica" w:hAnsi="Helvetica" w:cs="Helvetica"/>
                <w:color w:val="000000" w:themeColor="text1"/>
                <w:sz w:val="21"/>
                <w:szCs w:val="21"/>
              </w:rPr>
            </w:pPr>
          </w:p>
        </w:tc>
      </w:tr>
      <w:tr w:rsidR="008A1F49" w:rsidRPr="008A1F49" w14:paraId="51987D8E"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A6265"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DC702" w14:textId="77777777" w:rsidR="00D2381C" w:rsidRPr="008A1F49" w:rsidRDefault="00D2381C">
            <w:pPr>
              <w:rPr>
                <w:rFonts w:ascii="Helvetica" w:hAnsi="Helvetica" w:cs="Helvetica"/>
                <w:color w:val="000000" w:themeColor="text1"/>
                <w:sz w:val="21"/>
                <w:szCs w:val="21"/>
              </w:rPr>
            </w:pPr>
          </w:p>
        </w:tc>
      </w:tr>
      <w:tr w:rsidR="00D2381C" w:rsidRPr="008A1F49" w14:paraId="7D15DBDF"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584A7"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Don't know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EF33A" w14:textId="77777777" w:rsidR="00D2381C" w:rsidRPr="008A1F49" w:rsidRDefault="00D2381C">
            <w:pPr>
              <w:rPr>
                <w:rFonts w:ascii="Helvetica" w:hAnsi="Helvetica" w:cs="Helvetica"/>
                <w:color w:val="000000" w:themeColor="text1"/>
                <w:sz w:val="21"/>
                <w:szCs w:val="21"/>
              </w:rPr>
            </w:pPr>
          </w:p>
        </w:tc>
      </w:tr>
    </w:tbl>
    <w:p w14:paraId="4AA0F81E" w14:textId="77777777" w:rsidR="00D2381C" w:rsidRPr="008A1F49" w:rsidRDefault="00D2381C">
      <w:pPr>
        <w:rPr>
          <w:rFonts w:ascii="Helvetica" w:hAnsi="Helvetica" w:cs="Helvetica"/>
          <w:color w:val="000000" w:themeColor="text1"/>
          <w:sz w:val="21"/>
          <w:szCs w:val="21"/>
        </w:rPr>
      </w:pPr>
    </w:p>
    <w:p w14:paraId="1C5B655A"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Please give your reasons:  </w:t>
      </w:r>
    </w:p>
    <w:tbl>
      <w:tblPr>
        <w:tblW w:w="5000" w:type="pct"/>
        <w:jc w:val="center"/>
        <w:tblCellMar>
          <w:left w:w="10" w:type="dxa"/>
          <w:right w:w="10" w:type="dxa"/>
        </w:tblCellMar>
        <w:tblLook w:val="04A0" w:firstRow="1" w:lastRow="0" w:firstColumn="1" w:lastColumn="0" w:noHBand="0" w:noVBand="1"/>
      </w:tblPr>
      <w:tblGrid>
        <w:gridCol w:w="9010"/>
      </w:tblGrid>
      <w:tr w:rsidR="008A1F49" w:rsidRPr="008A1F49" w14:paraId="700FBAE3"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794BE7FD" w14:textId="63807999" w:rsidR="00D2381C" w:rsidRPr="008A1F49" w:rsidRDefault="00C629FD">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r w:rsidR="005160F3" w:rsidRPr="008A1F49">
              <w:rPr>
                <w:rFonts w:ascii="Helvetica" w:hAnsi="Helvetica" w:cs="Helvetica"/>
                <w:color w:val="000000" w:themeColor="text1"/>
                <w:sz w:val="21"/>
                <w:szCs w:val="21"/>
              </w:rPr>
              <w:t>No comment.</w:t>
            </w:r>
          </w:p>
        </w:tc>
      </w:tr>
    </w:tbl>
    <w:p w14:paraId="2681788C"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p>
    <w:p w14:paraId="4FFA63DB" w14:textId="77777777" w:rsidR="00D2381C" w:rsidRPr="008A1F49" w:rsidRDefault="00C629FD">
      <w:pPr>
        <w:pStyle w:val="Heading3"/>
        <w:spacing w:before="300"/>
        <w:rPr>
          <w:rFonts w:ascii="Helvetica" w:hAnsi="Helvetica" w:cs="Helvetica"/>
          <w:b/>
          <w:bCs/>
          <w:color w:val="000000" w:themeColor="text1"/>
          <w:sz w:val="21"/>
          <w:szCs w:val="21"/>
        </w:rPr>
      </w:pPr>
      <w:r w:rsidRPr="008A1F49">
        <w:rPr>
          <w:rFonts w:ascii="Helvetica" w:hAnsi="Helvetica" w:cs="Helvetica"/>
          <w:b/>
          <w:bCs/>
          <w:color w:val="000000" w:themeColor="text1"/>
          <w:sz w:val="21"/>
          <w:szCs w:val="21"/>
        </w:rPr>
        <w:t xml:space="preserve">Q5 Do you have any other comments on the proposed right for the change of use from Commercial, Business and Service use class to residential? </w:t>
      </w:r>
    </w:p>
    <w:p w14:paraId="53D5AFF5" w14:textId="77777777" w:rsidR="00D2381C" w:rsidRPr="008A1F49" w:rsidRDefault="00D2381C">
      <w:pPr>
        <w:rPr>
          <w:rFonts w:ascii="Helvetica" w:hAnsi="Helvetica" w:cs="Helvetica"/>
          <w:color w:val="000000" w:themeColor="text1"/>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8A1F49" w:rsidRPr="008A1F49" w14:paraId="573FCC4B"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C3D52"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93B2D" w14:textId="38CC17F5" w:rsidR="00D2381C" w:rsidRPr="008A1F49" w:rsidRDefault="005160F3">
            <w:pPr>
              <w:rPr>
                <w:rFonts w:ascii="Helvetica" w:hAnsi="Helvetica" w:cs="Helvetica"/>
                <w:color w:val="000000" w:themeColor="text1"/>
                <w:sz w:val="21"/>
                <w:szCs w:val="21"/>
              </w:rPr>
            </w:pPr>
            <w:r w:rsidRPr="008A1F49">
              <w:rPr>
                <w:rFonts w:ascii="Helvetica" w:hAnsi="Helvetica" w:cs="Helvetica"/>
                <w:color w:val="000000" w:themeColor="text1"/>
                <w:sz w:val="21"/>
                <w:szCs w:val="21"/>
              </w:rPr>
              <w:t>X</w:t>
            </w:r>
          </w:p>
        </w:tc>
      </w:tr>
      <w:tr w:rsidR="00D2381C" w:rsidRPr="008A1F49" w14:paraId="1E046C61"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D33C3"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78EF7" w14:textId="77777777" w:rsidR="00D2381C" w:rsidRPr="008A1F49" w:rsidRDefault="00D2381C">
            <w:pPr>
              <w:rPr>
                <w:rFonts w:ascii="Helvetica" w:hAnsi="Helvetica" w:cs="Helvetica"/>
                <w:color w:val="000000" w:themeColor="text1"/>
                <w:sz w:val="21"/>
                <w:szCs w:val="21"/>
              </w:rPr>
            </w:pPr>
          </w:p>
        </w:tc>
      </w:tr>
    </w:tbl>
    <w:p w14:paraId="2ABE8621" w14:textId="77777777" w:rsidR="00D2381C" w:rsidRPr="008A1F49" w:rsidRDefault="00D2381C">
      <w:pPr>
        <w:rPr>
          <w:rFonts w:ascii="Helvetica" w:hAnsi="Helvetica" w:cs="Helvetica"/>
          <w:color w:val="000000" w:themeColor="text1"/>
          <w:sz w:val="21"/>
          <w:szCs w:val="21"/>
        </w:rPr>
      </w:pPr>
    </w:p>
    <w:p w14:paraId="6A2C5F00"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Please specify:  </w:t>
      </w:r>
    </w:p>
    <w:tbl>
      <w:tblPr>
        <w:tblW w:w="5000" w:type="pct"/>
        <w:jc w:val="center"/>
        <w:tblCellMar>
          <w:left w:w="10" w:type="dxa"/>
          <w:right w:w="10" w:type="dxa"/>
        </w:tblCellMar>
        <w:tblLook w:val="04A0" w:firstRow="1" w:lastRow="0" w:firstColumn="1" w:lastColumn="0" w:noHBand="0" w:noVBand="1"/>
      </w:tblPr>
      <w:tblGrid>
        <w:gridCol w:w="9010"/>
      </w:tblGrid>
      <w:tr w:rsidR="008A1F49" w:rsidRPr="008A1F49" w14:paraId="5B65A378"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0576C967" w14:textId="48A98BD0" w:rsidR="002F1725" w:rsidRPr="008A1F49" w:rsidRDefault="002F1725">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The motivation of the proposed right for the change of use classes to residential is to allow more permitted development rights. The Government claims these changes will streamline and create faster development of housing, however, the evidence from the Letwin Review points to slow build-out rates as the cause of the delay in the delivery of housing, not the planning system.*</w:t>
            </w:r>
            <w:r w:rsidR="00410196" w:rsidRPr="008A1F49">
              <w:rPr>
                <w:rFonts w:ascii="Helvetica" w:hAnsi="Helvetica" w:cs="Helvetica"/>
                <w:color w:val="000000" w:themeColor="text1"/>
                <w:sz w:val="21"/>
                <w:szCs w:val="21"/>
              </w:rPr>
              <w:t xml:space="preserve"> Thus these proposals will not serve to speed the delivery of housing and simultaneously undermine environmental protections, peoples’ access to green space, and the creation of green and healthy communities.</w:t>
            </w:r>
          </w:p>
          <w:p w14:paraId="013402DA" w14:textId="77777777" w:rsidR="00FE4470" w:rsidRPr="008A1F49" w:rsidRDefault="00FE4470">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In addition, changes of use to residential are significant changes in the planning system. These proposals would undermine the Local Plan-led system in town centres and remove the ability of local authorities to plan for vital and viable communities.</w:t>
            </w:r>
          </w:p>
          <w:p w14:paraId="4EA970DE" w14:textId="3DA8C79C" w:rsidR="00D36743" w:rsidRPr="008A1F49" w:rsidRDefault="00410196">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In addition, given the scale and pace of the Government’s deregulatory drive, accompanied by many separate consultations, Link is concerned about the lack of consideration of the cumulative</w:t>
            </w:r>
            <w:r w:rsidR="00951821" w:rsidRPr="008A1F49">
              <w:rPr>
                <w:rFonts w:ascii="Helvetica" w:hAnsi="Helvetica" w:cs="Helvetica"/>
                <w:color w:val="000000" w:themeColor="text1"/>
                <w:sz w:val="21"/>
                <w:szCs w:val="21"/>
              </w:rPr>
              <w:t xml:space="preserve"> environmental</w:t>
            </w:r>
            <w:r w:rsidRPr="008A1F49">
              <w:rPr>
                <w:rFonts w:ascii="Helvetica" w:hAnsi="Helvetica" w:cs="Helvetica"/>
                <w:color w:val="000000" w:themeColor="text1"/>
                <w:sz w:val="21"/>
                <w:szCs w:val="21"/>
              </w:rPr>
              <w:t xml:space="preserve"> impacts and the lack of scrutiny over these proposals. The current proposed planning reforms are still under review, and their proposals to amend EIA and SEA, make the proposals in this consultation challenging to properly evaluate in the wider planning context. </w:t>
            </w:r>
          </w:p>
          <w:p w14:paraId="434579FC" w14:textId="047A0EFF" w:rsidR="005160F3" w:rsidRPr="008A1F49" w:rsidRDefault="002F1725">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 xml:space="preserve">*https://assets.publishing.service.gov.uk/government/uploads/system/uploads/attachment_data/file/752124/Letwin_review_web_version.pdf </w:t>
            </w:r>
          </w:p>
        </w:tc>
      </w:tr>
    </w:tbl>
    <w:p w14:paraId="653D1426"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p>
    <w:p w14:paraId="733AE2AC" w14:textId="77777777" w:rsidR="00D2381C" w:rsidRPr="008A1F49" w:rsidRDefault="00C629FD">
      <w:pPr>
        <w:pStyle w:val="Heading3"/>
        <w:spacing w:before="300"/>
        <w:rPr>
          <w:rFonts w:ascii="Helvetica" w:hAnsi="Helvetica" w:cs="Helvetica"/>
          <w:b/>
          <w:bCs/>
          <w:color w:val="000000" w:themeColor="text1"/>
          <w:sz w:val="21"/>
          <w:szCs w:val="21"/>
        </w:rPr>
      </w:pPr>
      <w:r w:rsidRPr="008A1F49">
        <w:rPr>
          <w:rFonts w:ascii="Helvetica" w:hAnsi="Helvetica" w:cs="Helvetica"/>
          <w:b/>
          <w:bCs/>
          <w:color w:val="000000" w:themeColor="text1"/>
          <w:sz w:val="21"/>
          <w:szCs w:val="21"/>
        </w:rPr>
        <w:lastRenderedPageBreak/>
        <w:t xml:space="preserve">Q6.1 Do you think that the proposed right for the change of use from the Commercial, Business and Service use class to residential could impact on businesses, communities, or local planning authorities? </w:t>
      </w:r>
    </w:p>
    <w:p w14:paraId="3516DDC4" w14:textId="77777777" w:rsidR="00D2381C" w:rsidRPr="008A1F49" w:rsidRDefault="00D2381C">
      <w:pPr>
        <w:rPr>
          <w:rFonts w:ascii="Helvetica" w:hAnsi="Helvetica" w:cs="Helvetica"/>
          <w:color w:val="000000" w:themeColor="text1"/>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8A1F49" w:rsidRPr="008A1F49" w14:paraId="2F98E722"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676A7"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2C554" w14:textId="4F58F03D" w:rsidR="00D2381C" w:rsidRPr="008A1F49" w:rsidRDefault="006B4BDC">
            <w:pPr>
              <w:rPr>
                <w:rFonts w:ascii="Helvetica" w:hAnsi="Helvetica" w:cs="Helvetica"/>
                <w:color w:val="000000" w:themeColor="text1"/>
                <w:sz w:val="21"/>
                <w:szCs w:val="21"/>
              </w:rPr>
            </w:pPr>
            <w:r w:rsidRPr="008A1F49">
              <w:rPr>
                <w:rFonts w:ascii="Helvetica" w:hAnsi="Helvetica" w:cs="Helvetica"/>
                <w:color w:val="000000" w:themeColor="text1"/>
                <w:sz w:val="21"/>
                <w:szCs w:val="21"/>
              </w:rPr>
              <w:t>X</w:t>
            </w:r>
          </w:p>
        </w:tc>
      </w:tr>
      <w:tr w:rsidR="008A1F49" w:rsidRPr="008A1F49" w14:paraId="2CE4B369"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7BEFF"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70698" w14:textId="77777777" w:rsidR="00D2381C" w:rsidRPr="008A1F49" w:rsidRDefault="00D2381C">
            <w:pPr>
              <w:rPr>
                <w:rFonts w:ascii="Helvetica" w:hAnsi="Helvetica" w:cs="Helvetica"/>
                <w:color w:val="000000" w:themeColor="text1"/>
                <w:sz w:val="21"/>
                <w:szCs w:val="21"/>
              </w:rPr>
            </w:pPr>
          </w:p>
        </w:tc>
      </w:tr>
      <w:tr w:rsidR="00D2381C" w:rsidRPr="008A1F49" w14:paraId="14C66413"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393D7"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Don't know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B90FF" w14:textId="77777777" w:rsidR="00D2381C" w:rsidRPr="008A1F49" w:rsidRDefault="00D2381C">
            <w:pPr>
              <w:rPr>
                <w:rFonts w:ascii="Helvetica" w:hAnsi="Helvetica" w:cs="Helvetica"/>
                <w:color w:val="000000" w:themeColor="text1"/>
                <w:sz w:val="21"/>
                <w:szCs w:val="21"/>
              </w:rPr>
            </w:pPr>
          </w:p>
        </w:tc>
      </w:tr>
    </w:tbl>
    <w:p w14:paraId="19F9F3CA" w14:textId="77777777" w:rsidR="00D2381C" w:rsidRPr="008A1F49" w:rsidRDefault="00D2381C">
      <w:pPr>
        <w:rPr>
          <w:rFonts w:ascii="Helvetica" w:hAnsi="Helvetica" w:cs="Helvetica"/>
          <w:color w:val="000000" w:themeColor="text1"/>
          <w:sz w:val="21"/>
          <w:szCs w:val="21"/>
        </w:rPr>
      </w:pPr>
    </w:p>
    <w:p w14:paraId="250A396B"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If so, please give your reasons:  </w:t>
      </w:r>
    </w:p>
    <w:tbl>
      <w:tblPr>
        <w:tblW w:w="5000" w:type="pct"/>
        <w:jc w:val="center"/>
        <w:tblCellMar>
          <w:left w:w="10" w:type="dxa"/>
          <w:right w:w="10" w:type="dxa"/>
        </w:tblCellMar>
        <w:tblLook w:val="04A0" w:firstRow="1" w:lastRow="0" w:firstColumn="1" w:lastColumn="0" w:noHBand="0" w:noVBand="1"/>
      </w:tblPr>
      <w:tblGrid>
        <w:gridCol w:w="9010"/>
      </w:tblGrid>
      <w:tr w:rsidR="008A1F49" w:rsidRPr="008A1F49" w14:paraId="61828A02"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6A5CF8F4" w14:textId="77777777" w:rsidR="00536042" w:rsidRPr="008A1F49" w:rsidRDefault="00536042" w:rsidP="00536042">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The motivation of the proposed right for the change of use classes to residential is to allow more permitted development rights. The Government claims these changes will streamline and create faster development of housing, however, the evidence from the Letwin Review points to slow build-out rates as the cause of the delay in the delivery of housing, not the planning system.* Thus these proposals will not serve to speed the delivery of housing and simultaneously undermine environmental protections, peoples’ access to green space, and the creation of green and healthy communities.</w:t>
            </w:r>
          </w:p>
          <w:p w14:paraId="7431862C" w14:textId="310D3186" w:rsidR="00410196" w:rsidRPr="008A1F49" w:rsidRDefault="00410196" w:rsidP="00410196">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 xml:space="preserve">These proposals could put nature at risk and peoples’ access to nature at risk because </w:t>
            </w:r>
            <w:r w:rsidR="00E4222C" w:rsidRPr="008A1F49">
              <w:rPr>
                <w:rFonts w:ascii="Helvetica" w:hAnsi="Helvetica" w:cs="Helvetica"/>
                <w:color w:val="000000" w:themeColor="text1"/>
                <w:sz w:val="21"/>
                <w:szCs w:val="21"/>
              </w:rPr>
              <w:t>protected species legislation</w:t>
            </w:r>
            <w:r w:rsidRPr="008A1F49">
              <w:rPr>
                <w:rFonts w:ascii="Helvetica" w:hAnsi="Helvetica" w:cs="Helvetica"/>
                <w:color w:val="000000" w:themeColor="text1"/>
                <w:sz w:val="21"/>
                <w:szCs w:val="21"/>
              </w:rPr>
              <w:t xml:space="preserve"> </w:t>
            </w:r>
            <w:r w:rsidR="00E4222C" w:rsidRPr="008A1F49">
              <w:rPr>
                <w:rFonts w:ascii="Helvetica" w:hAnsi="Helvetica" w:cs="Helvetica"/>
                <w:color w:val="000000" w:themeColor="text1"/>
                <w:sz w:val="21"/>
                <w:szCs w:val="21"/>
              </w:rPr>
              <w:t>is</w:t>
            </w:r>
            <w:r w:rsidRPr="008A1F49">
              <w:rPr>
                <w:rFonts w:ascii="Helvetica" w:hAnsi="Helvetica" w:cs="Helvetica"/>
                <w:color w:val="000000" w:themeColor="text1"/>
                <w:sz w:val="21"/>
                <w:szCs w:val="21"/>
              </w:rPr>
              <w:t xml:space="preserve"> not considered in prior approval, the general sustainability</w:t>
            </w:r>
            <w:r w:rsidR="0040693E" w:rsidRPr="008A1F49">
              <w:rPr>
                <w:rFonts w:ascii="Helvetica" w:hAnsi="Helvetica" w:cs="Helvetica"/>
                <w:color w:val="000000" w:themeColor="text1"/>
                <w:sz w:val="21"/>
                <w:szCs w:val="21"/>
              </w:rPr>
              <w:t xml:space="preserve"> and ecological impact</w:t>
            </w:r>
            <w:r w:rsidRPr="008A1F49">
              <w:rPr>
                <w:rFonts w:ascii="Helvetica" w:hAnsi="Helvetica" w:cs="Helvetica"/>
                <w:color w:val="000000" w:themeColor="text1"/>
                <w:sz w:val="21"/>
                <w:szCs w:val="21"/>
              </w:rPr>
              <w:t xml:space="preserve"> of housing is not considered and developments under PDR are currently exempt from biodiversity net gain. The impact on communities is also high: there will be increased pressure on green infrastructure and green space, developer contributions are not required under PDR to secure the required infrastructure and green infrastructure to make these places viable and beautiful places to live.</w:t>
            </w:r>
          </w:p>
          <w:p w14:paraId="475849C6" w14:textId="03B3EE85" w:rsidR="00D2381C" w:rsidRPr="008A1F49" w:rsidRDefault="00410196" w:rsidP="00410196">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These changes of use to residential are significant changes in the planning system. These proposals w</w:t>
            </w:r>
            <w:r w:rsidR="002D12A3" w:rsidRPr="008A1F49">
              <w:rPr>
                <w:rFonts w:ascii="Helvetica" w:hAnsi="Helvetica" w:cs="Helvetica"/>
                <w:color w:val="000000" w:themeColor="text1"/>
                <w:sz w:val="21"/>
                <w:szCs w:val="21"/>
              </w:rPr>
              <w:t>ill</w:t>
            </w:r>
            <w:r w:rsidRPr="008A1F49">
              <w:rPr>
                <w:rFonts w:ascii="Helvetica" w:hAnsi="Helvetica" w:cs="Helvetica"/>
                <w:color w:val="000000" w:themeColor="text1"/>
                <w:sz w:val="21"/>
                <w:szCs w:val="21"/>
              </w:rPr>
              <w:t xml:space="preserve"> undermine the Local Plan-led system in town centres and remove the ability of local authorities to plan for vital and viable communities, including by ensuring Design Codes are effectively implemented. Local people and communities have less scrutiny over changes of </w:t>
            </w:r>
            <w:r w:rsidR="008D6365" w:rsidRPr="008A1F49">
              <w:rPr>
                <w:rFonts w:ascii="Helvetica" w:hAnsi="Helvetica" w:cs="Helvetica"/>
                <w:color w:val="000000" w:themeColor="text1"/>
                <w:sz w:val="21"/>
                <w:szCs w:val="21"/>
              </w:rPr>
              <w:t xml:space="preserve">land </w:t>
            </w:r>
            <w:r w:rsidRPr="008A1F49">
              <w:rPr>
                <w:rFonts w:ascii="Helvetica" w:hAnsi="Helvetica" w:cs="Helvetica"/>
                <w:color w:val="000000" w:themeColor="text1"/>
                <w:sz w:val="21"/>
                <w:szCs w:val="21"/>
              </w:rPr>
              <w:t>use.</w:t>
            </w:r>
          </w:p>
          <w:p w14:paraId="2B37D80A" w14:textId="5C478586" w:rsidR="00194066" w:rsidRPr="008A1F49" w:rsidRDefault="00194066" w:rsidP="00410196">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The lower application fee for permitted development applications in comparison to a full planning application may also represent a reduction in revenue for LPAs precisely at a time when resources are already stretched thinly. This would make it more difficult to effectively enforce these new rights.</w:t>
            </w:r>
          </w:p>
          <w:p w14:paraId="144977B8" w14:textId="1DDD3BA5" w:rsidR="006502C6" w:rsidRPr="008A1F49" w:rsidRDefault="006502C6" w:rsidP="00410196">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*https://assets.publishing.service.gov.uk/government/uploads/system/uploads/attachment_data/file/752124/Letwin_review_web_version.pdf</w:t>
            </w:r>
          </w:p>
        </w:tc>
      </w:tr>
    </w:tbl>
    <w:p w14:paraId="67F56975"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p>
    <w:p w14:paraId="4CDB9B93" w14:textId="77777777" w:rsidR="00D2381C" w:rsidRPr="008A1F49" w:rsidRDefault="00C629FD">
      <w:pPr>
        <w:pStyle w:val="Heading3"/>
        <w:spacing w:before="300"/>
        <w:rPr>
          <w:rFonts w:ascii="Helvetica" w:hAnsi="Helvetica" w:cs="Helvetica"/>
          <w:b/>
          <w:bCs/>
          <w:color w:val="000000" w:themeColor="text1"/>
          <w:sz w:val="21"/>
          <w:szCs w:val="21"/>
        </w:rPr>
      </w:pPr>
      <w:r w:rsidRPr="008A1F49">
        <w:rPr>
          <w:rFonts w:ascii="Helvetica" w:hAnsi="Helvetica" w:cs="Helvetica"/>
          <w:b/>
          <w:bCs/>
          <w:color w:val="000000" w:themeColor="text1"/>
          <w:sz w:val="21"/>
          <w:szCs w:val="21"/>
        </w:rPr>
        <w:t xml:space="preserve">Q6.2 Do you think that the proposed right for the change of use from the Commercial, Business and Service use class to residential could give rise to any impacts on people who share a protected characteristic? </w:t>
      </w:r>
    </w:p>
    <w:p w14:paraId="1FEC29BA" w14:textId="77777777" w:rsidR="00D2381C" w:rsidRPr="008A1F49" w:rsidRDefault="00D2381C">
      <w:pPr>
        <w:rPr>
          <w:rFonts w:ascii="Helvetica" w:hAnsi="Helvetica" w:cs="Helvetica"/>
          <w:color w:val="000000" w:themeColor="text1"/>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8A1F49" w:rsidRPr="008A1F49" w14:paraId="07A55B2D"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97772"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83712" w14:textId="5347CC86" w:rsidR="00D2381C" w:rsidRPr="008A1F49" w:rsidRDefault="00D2381C">
            <w:pPr>
              <w:rPr>
                <w:rFonts w:ascii="Helvetica" w:hAnsi="Helvetica" w:cs="Helvetica"/>
                <w:color w:val="000000" w:themeColor="text1"/>
                <w:sz w:val="21"/>
                <w:szCs w:val="21"/>
              </w:rPr>
            </w:pPr>
          </w:p>
        </w:tc>
      </w:tr>
      <w:tr w:rsidR="008A1F49" w:rsidRPr="008A1F49" w14:paraId="57665C18"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77236"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577EB" w14:textId="7A948AA9" w:rsidR="00D2381C" w:rsidRPr="008A1F49" w:rsidRDefault="00D2381C">
            <w:pPr>
              <w:rPr>
                <w:rFonts w:ascii="Helvetica" w:hAnsi="Helvetica" w:cs="Helvetica"/>
                <w:color w:val="000000" w:themeColor="text1"/>
                <w:sz w:val="21"/>
                <w:szCs w:val="21"/>
              </w:rPr>
            </w:pPr>
          </w:p>
        </w:tc>
      </w:tr>
      <w:tr w:rsidR="00D2381C" w:rsidRPr="008A1F49" w14:paraId="0A6B53A5"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7E9E0"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Don't know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3F218" w14:textId="77777777" w:rsidR="00D2381C" w:rsidRPr="008A1F49" w:rsidRDefault="00D2381C">
            <w:pPr>
              <w:rPr>
                <w:rFonts w:ascii="Helvetica" w:hAnsi="Helvetica" w:cs="Helvetica"/>
                <w:color w:val="000000" w:themeColor="text1"/>
                <w:sz w:val="21"/>
                <w:szCs w:val="21"/>
              </w:rPr>
            </w:pPr>
          </w:p>
        </w:tc>
      </w:tr>
    </w:tbl>
    <w:p w14:paraId="52749B03" w14:textId="77777777" w:rsidR="00D2381C" w:rsidRPr="008A1F49" w:rsidRDefault="00D2381C">
      <w:pPr>
        <w:rPr>
          <w:rFonts w:ascii="Helvetica" w:hAnsi="Helvetica" w:cs="Helvetica"/>
          <w:color w:val="000000" w:themeColor="text1"/>
          <w:sz w:val="21"/>
          <w:szCs w:val="21"/>
        </w:rPr>
      </w:pPr>
    </w:p>
    <w:p w14:paraId="5E6B9329"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If so, please give your reasons:  </w:t>
      </w:r>
    </w:p>
    <w:tbl>
      <w:tblPr>
        <w:tblW w:w="5000" w:type="pct"/>
        <w:jc w:val="center"/>
        <w:tblCellMar>
          <w:left w:w="10" w:type="dxa"/>
          <w:right w:w="10" w:type="dxa"/>
        </w:tblCellMar>
        <w:tblLook w:val="04A0" w:firstRow="1" w:lastRow="0" w:firstColumn="1" w:lastColumn="0" w:noHBand="0" w:noVBand="1"/>
      </w:tblPr>
      <w:tblGrid>
        <w:gridCol w:w="9010"/>
      </w:tblGrid>
      <w:tr w:rsidR="008A1F49" w:rsidRPr="008A1F49" w14:paraId="00D44B8A"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5FF97A43" w14:textId="7A7BBAFF" w:rsidR="00D2381C" w:rsidRPr="008A1F49" w:rsidRDefault="00C629FD">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r w:rsidR="00590D8C" w:rsidRPr="008A1F49">
              <w:rPr>
                <w:rFonts w:ascii="Helvetica" w:hAnsi="Helvetica" w:cs="Helvetica"/>
                <w:color w:val="000000" w:themeColor="text1"/>
                <w:sz w:val="21"/>
                <w:szCs w:val="21"/>
              </w:rPr>
              <w:t>No comment.</w:t>
            </w:r>
          </w:p>
        </w:tc>
      </w:tr>
    </w:tbl>
    <w:p w14:paraId="6B628F86" w14:textId="77777777" w:rsidR="00D2381C" w:rsidRPr="008A1F49" w:rsidRDefault="00D2381C">
      <w:pPr>
        <w:spacing w:before="600" w:after="150"/>
        <w:rPr>
          <w:rFonts w:ascii="Helvetica" w:hAnsi="Helvetica" w:cs="Helvetica"/>
          <w:b/>
          <w:bCs/>
          <w:color w:val="000000" w:themeColor="text1"/>
          <w:sz w:val="36"/>
          <w:szCs w:val="36"/>
        </w:rPr>
      </w:pPr>
    </w:p>
    <w:p w14:paraId="3F28EFD5" w14:textId="77777777" w:rsidR="00D2381C" w:rsidRPr="008A1F49" w:rsidRDefault="00D2381C">
      <w:pPr>
        <w:pageBreakBefore/>
        <w:suppressAutoHyphens w:val="0"/>
        <w:rPr>
          <w:rFonts w:ascii="Helvetica" w:hAnsi="Helvetica" w:cs="Helvetica"/>
          <w:b/>
          <w:bCs/>
          <w:color w:val="000000" w:themeColor="text1"/>
          <w:sz w:val="36"/>
          <w:szCs w:val="36"/>
        </w:rPr>
      </w:pPr>
    </w:p>
    <w:p w14:paraId="20858FD4" w14:textId="77777777" w:rsidR="00D2381C" w:rsidRPr="008A1F49" w:rsidRDefault="00C629FD">
      <w:pPr>
        <w:rPr>
          <w:rFonts w:ascii="Helvetica" w:hAnsi="Helvetica" w:cs="Helvetica"/>
          <w:b/>
          <w:bCs/>
          <w:color w:val="000000" w:themeColor="text1"/>
          <w:sz w:val="36"/>
          <w:szCs w:val="36"/>
        </w:rPr>
      </w:pPr>
      <w:r w:rsidRPr="008A1F49">
        <w:rPr>
          <w:rFonts w:ascii="Helvetica" w:hAnsi="Helvetica" w:cs="Helvetica"/>
          <w:b/>
          <w:bCs/>
          <w:color w:val="000000" w:themeColor="text1"/>
          <w:sz w:val="36"/>
          <w:szCs w:val="36"/>
        </w:rPr>
        <w:t xml:space="preserve">Supporting public service infrastructure through the planning system </w:t>
      </w:r>
    </w:p>
    <w:p w14:paraId="3EEB7C80"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p>
    <w:p w14:paraId="6B141516" w14:textId="77777777" w:rsidR="00D2381C" w:rsidRPr="008A1F49" w:rsidRDefault="00C629FD">
      <w:pPr>
        <w:pStyle w:val="Heading3"/>
        <w:spacing w:before="300"/>
        <w:rPr>
          <w:rFonts w:ascii="Helvetica" w:hAnsi="Helvetica" w:cs="Helvetica"/>
          <w:b/>
          <w:bCs/>
          <w:color w:val="000000" w:themeColor="text1"/>
          <w:sz w:val="21"/>
          <w:szCs w:val="21"/>
        </w:rPr>
      </w:pPr>
      <w:r w:rsidRPr="008A1F49">
        <w:rPr>
          <w:rFonts w:ascii="Helvetica" w:hAnsi="Helvetica" w:cs="Helvetica"/>
          <w:b/>
          <w:bCs/>
          <w:color w:val="000000" w:themeColor="text1"/>
          <w:sz w:val="21"/>
          <w:szCs w:val="21"/>
        </w:rPr>
        <w:t xml:space="preserve">Q7.1 Do you agree that the right for schools, colleges and universities, and hospitals be amended to allow for development which is not greater than 25% of the footprint, or up to 250 square metres of the current buildings on the site at the time the legislation is brought into force, whichever is the larger? </w:t>
      </w:r>
    </w:p>
    <w:p w14:paraId="7C79DDFB" w14:textId="77777777" w:rsidR="00D2381C" w:rsidRPr="008A1F49" w:rsidRDefault="00D2381C">
      <w:pPr>
        <w:rPr>
          <w:rFonts w:ascii="Helvetica" w:hAnsi="Helvetica" w:cs="Helvetica"/>
          <w:color w:val="000000" w:themeColor="text1"/>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8A1F49" w:rsidRPr="008A1F49" w14:paraId="40933449"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5E316"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Agree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5BB68" w14:textId="77777777" w:rsidR="00D2381C" w:rsidRPr="008A1F49" w:rsidRDefault="00D2381C">
            <w:pPr>
              <w:rPr>
                <w:rFonts w:ascii="Helvetica" w:hAnsi="Helvetica" w:cs="Helvetica"/>
                <w:color w:val="000000" w:themeColor="text1"/>
                <w:sz w:val="21"/>
                <w:szCs w:val="21"/>
              </w:rPr>
            </w:pPr>
          </w:p>
        </w:tc>
      </w:tr>
      <w:tr w:rsidR="008A1F49" w:rsidRPr="008A1F49" w14:paraId="649A4A24"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9B480"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Disagree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E867E" w14:textId="4BD349B5" w:rsidR="00D2381C" w:rsidRPr="008A1F49" w:rsidRDefault="00E304FB">
            <w:pPr>
              <w:rPr>
                <w:rFonts w:ascii="Helvetica" w:hAnsi="Helvetica" w:cs="Helvetica"/>
                <w:color w:val="000000" w:themeColor="text1"/>
                <w:sz w:val="21"/>
                <w:szCs w:val="21"/>
              </w:rPr>
            </w:pPr>
            <w:r w:rsidRPr="008A1F49">
              <w:rPr>
                <w:rFonts w:ascii="Helvetica" w:hAnsi="Helvetica" w:cs="Helvetica"/>
                <w:color w:val="000000" w:themeColor="text1"/>
                <w:sz w:val="21"/>
                <w:szCs w:val="21"/>
              </w:rPr>
              <w:t>X</w:t>
            </w:r>
          </w:p>
        </w:tc>
      </w:tr>
      <w:tr w:rsidR="00D2381C" w:rsidRPr="008A1F49" w14:paraId="6EE75E81"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B3407"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Don't know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7A811" w14:textId="77777777" w:rsidR="00D2381C" w:rsidRPr="008A1F49" w:rsidRDefault="00D2381C">
            <w:pPr>
              <w:rPr>
                <w:rFonts w:ascii="Helvetica" w:hAnsi="Helvetica" w:cs="Helvetica"/>
                <w:color w:val="000000" w:themeColor="text1"/>
                <w:sz w:val="21"/>
                <w:szCs w:val="21"/>
              </w:rPr>
            </w:pPr>
          </w:p>
        </w:tc>
      </w:tr>
    </w:tbl>
    <w:p w14:paraId="3D215BE5" w14:textId="77777777" w:rsidR="00D2381C" w:rsidRPr="008A1F49" w:rsidRDefault="00D2381C">
      <w:pPr>
        <w:rPr>
          <w:rFonts w:ascii="Helvetica" w:hAnsi="Helvetica" w:cs="Helvetica"/>
          <w:color w:val="000000" w:themeColor="text1"/>
          <w:sz w:val="21"/>
          <w:szCs w:val="21"/>
        </w:rPr>
      </w:pPr>
    </w:p>
    <w:p w14:paraId="43CF42B9"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Please give your reasons:  </w:t>
      </w:r>
    </w:p>
    <w:tbl>
      <w:tblPr>
        <w:tblW w:w="5000" w:type="pct"/>
        <w:jc w:val="center"/>
        <w:tblCellMar>
          <w:left w:w="10" w:type="dxa"/>
          <w:right w:w="10" w:type="dxa"/>
        </w:tblCellMar>
        <w:tblLook w:val="04A0" w:firstRow="1" w:lastRow="0" w:firstColumn="1" w:lastColumn="0" w:noHBand="0" w:noVBand="1"/>
      </w:tblPr>
      <w:tblGrid>
        <w:gridCol w:w="9010"/>
      </w:tblGrid>
      <w:tr w:rsidR="008A1F49" w:rsidRPr="008A1F49" w14:paraId="7D410078"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088F7FDD" w14:textId="5B407229" w:rsidR="00A40B73" w:rsidRPr="008A1F49" w:rsidRDefault="005F73A2">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Wildlife and Countryside Link (</w:t>
            </w:r>
            <w:r w:rsidR="008A74AA" w:rsidRPr="008A1F49">
              <w:rPr>
                <w:rFonts w:ascii="Helvetica" w:hAnsi="Helvetica" w:cs="Helvetica"/>
                <w:color w:val="000000" w:themeColor="text1"/>
                <w:sz w:val="21"/>
                <w:szCs w:val="21"/>
              </w:rPr>
              <w:t>Link</w:t>
            </w:r>
            <w:r w:rsidRPr="008A1F49">
              <w:rPr>
                <w:rFonts w:ascii="Helvetica" w:hAnsi="Helvetica" w:cs="Helvetica"/>
                <w:color w:val="000000" w:themeColor="text1"/>
                <w:sz w:val="21"/>
                <w:szCs w:val="21"/>
              </w:rPr>
              <w:t>)</w:t>
            </w:r>
            <w:r w:rsidR="008A74AA" w:rsidRPr="008A1F49">
              <w:rPr>
                <w:rFonts w:ascii="Helvetica" w:hAnsi="Helvetica" w:cs="Helvetica"/>
                <w:color w:val="000000" w:themeColor="text1"/>
                <w:sz w:val="21"/>
                <w:szCs w:val="21"/>
              </w:rPr>
              <w:t xml:space="preserve">* </w:t>
            </w:r>
            <w:r w:rsidRPr="008A1F49">
              <w:rPr>
                <w:rFonts w:ascii="Helvetica" w:hAnsi="Helvetica" w:cs="Helvetica"/>
                <w:color w:val="000000" w:themeColor="text1"/>
                <w:sz w:val="21"/>
                <w:szCs w:val="21"/>
              </w:rPr>
              <w:t>disagree</w:t>
            </w:r>
            <w:r w:rsidR="00684749" w:rsidRPr="008A1F49">
              <w:rPr>
                <w:rFonts w:ascii="Helvetica" w:hAnsi="Helvetica" w:cs="Helvetica"/>
                <w:color w:val="000000" w:themeColor="text1"/>
                <w:sz w:val="21"/>
                <w:szCs w:val="21"/>
              </w:rPr>
              <w:t>s</w:t>
            </w:r>
            <w:r w:rsidRPr="008A1F49">
              <w:rPr>
                <w:rFonts w:ascii="Helvetica" w:hAnsi="Helvetica" w:cs="Helvetica"/>
                <w:color w:val="000000" w:themeColor="text1"/>
                <w:sz w:val="21"/>
                <w:szCs w:val="21"/>
              </w:rPr>
              <w:t>. The right should not be allowed.</w:t>
            </w:r>
            <w:r w:rsidR="00194066" w:rsidRPr="008A1F49">
              <w:rPr>
                <w:rFonts w:ascii="Helvetica" w:hAnsi="Helvetica" w:cs="Helvetica"/>
                <w:color w:val="000000" w:themeColor="text1"/>
                <w:sz w:val="21"/>
                <w:szCs w:val="21"/>
              </w:rPr>
              <w:t xml:space="preserve"> The proposal is particularly alarming as there is effectively no upper size limit for potential development.</w:t>
            </w:r>
            <w:r w:rsidRPr="008A1F49">
              <w:rPr>
                <w:rFonts w:ascii="Helvetica" w:hAnsi="Helvetica" w:cs="Helvetica"/>
                <w:color w:val="000000" w:themeColor="text1"/>
                <w:sz w:val="21"/>
                <w:szCs w:val="21"/>
              </w:rPr>
              <w:t xml:space="preserve"> </w:t>
            </w:r>
            <w:r w:rsidR="00B631EB" w:rsidRPr="008A1F49">
              <w:rPr>
                <w:rFonts w:ascii="Helvetica" w:hAnsi="Helvetica" w:cs="Helvetica"/>
                <w:color w:val="000000" w:themeColor="text1"/>
                <w:sz w:val="21"/>
                <w:szCs w:val="21"/>
              </w:rPr>
              <w:t>Extensions on s</w:t>
            </w:r>
            <w:r w:rsidRPr="008A1F49">
              <w:rPr>
                <w:rFonts w:ascii="Helvetica" w:hAnsi="Helvetica" w:cs="Helvetica"/>
                <w:color w:val="000000" w:themeColor="text1"/>
                <w:sz w:val="21"/>
                <w:szCs w:val="21"/>
              </w:rPr>
              <w:t>chools, colleges, universities, and hospitals should</w:t>
            </w:r>
            <w:r w:rsidR="00B631EB" w:rsidRPr="008A1F49">
              <w:rPr>
                <w:rFonts w:ascii="Helvetica" w:hAnsi="Helvetica" w:cs="Helvetica"/>
                <w:color w:val="000000" w:themeColor="text1"/>
                <w:sz w:val="21"/>
                <w:szCs w:val="21"/>
              </w:rPr>
              <w:t xml:space="preserve"> require a planning application. </w:t>
            </w:r>
            <w:r w:rsidR="007F0424" w:rsidRPr="008A1F49">
              <w:rPr>
                <w:rFonts w:ascii="Helvetica" w:hAnsi="Helvetica" w:cs="Helvetica"/>
                <w:color w:val="000000" w:themeColor="text1"/>
                <w:sz w:val="21"/>
                <w:szCs w:val="21"/>
              </w:rPr>
              <w:t>Extending permitted development could undermine existing development mitigation</w:t>
            </w:r>
            <w:r w:rsidR="00DC6D3C" w:rsidRPr="008A1F49">
              <w:rPr>
                <w:rFonts w:ascii="Helvetica" w:hAnsi="Helvetica" w:cs="Helvetica"/>
                <w:color w:val="000000" w:themeColor="text1"/>
                <w:sz w:val="21"/>
                <w:szCs w:val="21"/>
              </w:rPr>
              <w:t xml:space="preserve"> (whether mitigation measures for the original development were voluntary or required for planning consent) and without proper assessment, permitted development would have a negative impact. School grounds in particular may have areas set aside for biodiversity interest and gain. </w:t>
            </w:r>
            <w:r w:rsidR="00EA3ED7" w:rsidRPr="008A1F49">
              <w:rPr>
                <w:rFonts w:ascii="Helvetica" w:hAnsi="Helvetica" w:cs="Helvetica"/>
                <w:color w:val="000000" w:themeColor="text1"/>
                <w:sz w:val="21"/>
                <w:szCs w:val="21"/>
              </w:rPr>
              <w:t xml:space="preserve">They are often located in urban areas which have high heritage value and heritage assets that can be harmed by inappropriately scaled development. </w:t>
            </w:r>
            <w:r w:rsidR="00B631EB" w:rsidRPr="008A1F49">
              <w:rPr>
                <w:rFonts w:ascii="Helvetica" w:hAnsi="Helvetica" w:cs="Helvetica"/>
                <w:color w:val="000000" w:themeColor="text1"/>
                <w:sz w:val="21"/>
                <w:szCs w:val="21"/>
              </w:rPr>
              <w:t xml:space="preserve">By continuing to go through the normal planning application process, we can ensure that these developments: properly consider </w:t>
            </w:r>
            <w:r w:rsidR="00176427" w:rsidRPr="008A1F49">
              <w:rPr>
                <w:rFonts w:ascii="Helvetica" w:hAnsi="Helvetica" w:cs="Helvetica"/>
                <w:color w:val="000000" w:themeColor="text1"/>
                <w:sz w:val="21"/>
                <w:szCs w:val="21"/>
              </w:rPr>
              <w:t xml:space="preserve">statutory protected species </w:t>
            </w:r>
            <w:r w:rsidR="00BE3C54" w:rsidRPr="008A1F49">
              <w:rPr>
                <w:rFonts w:ascii="Helvetica" w:hAnsi="Helvetica" w:cs="Helvetica"/>
                <w:color w:val="000000" w:themeColor="text1"/>
                <w:sz w:val="21"/>
                <w:szCs w:val="21"/>
              </w:rPr>
              <w:t>(the buildings that host protected species should be excluded from the allowed types of development)</w:t>
            </w:r>
            <w:r w:rsidR="00176427" w:rsidRPr="008A1F49">
              <w:rPr>
                <w:rFonts w:ascii="Helvetica" w:hAnsi="Helvetica" w:cs="Helvetica"/>
                <w:color w:val="000000" w:themeColor="text1"/>
                <w:sz w:val="21"/>
                <w:szCs w:val="21"/>
              </w:rPr>
              <w:t xml:space="preserve">, </w:t>
            </w:r>
            <w:r w:rsidR="00B631EB" w:rsidRPr="008A1F49">
              <w:rPr>
                <w:rFonts w:ascii="Helvetica" w:hAnsi="Helvetica" w:cs="Helvetica"/>
                <w:color w:val="000000" w:themeColor="text1"/>
                <w:sz w:val="21"/>
                <w:szCs w:val="21"/>
              </w:rPr>
              <w:t>the potential impact of increased pressure on infrastructure and green infrastructure, effectively implement Design Codes, are subject to Biodiversity Net Gain, require developer contributions to ensure the required infrastructure and green infrastructure, and are subject to democratic consultation with local communities.</w:t>
            </w:r>
          </w:p>
          <w:p w14:paraId="15309B82" w14:textId="281C4E93" w:rsidR="00194066" w:rsidRPr="008A1F49" w:rsidRDefault="00684283">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Green infrastructure around</w:t>
            </w:r>
            <w:r w:rsidR="00194066" w:rsidRPr="008A1F49">
              <w:rPr>
                <w:rFonts w:ascii="Helvetica" w:hAnsi="Helvetica" w:cs="Helvetica"/>
                <w:color w:val="000000" w:themeColor="text1"/>
                <w:sz w:val="21"/>
                <w:szCs w:val="21"/>
              </w:rPr>
              <w:t xml:space="preserve"> hospitals and schools can play a huge role in supporting positive outcomes: views of trees</w:t>
            </w:r>
            <w:r w:rsidR="00EA3ED7" w:rsidRPr="008A1F49">
              <w:rPr>
                <w:rFonts w:ascii="Helvetica" w:hAnsi="Helvetica" w:cs="Helvetica"/>
                <w:color w:val="000000" w:themeColor="text1"/>
                <w:sz w:val="21"/>
                <w:szCs w:val="21"/>
              </w:rPr>
              <w:t xml:space="preserve"> or heritage assets</w:t>
            </w:r>
            <w:r w:rsidR="00194066" w:rsidRPr="008A1F49">
              <w:rPr>
                <w:rFonts w:ascii="Helvetica" w:hAnsi="Helvetica" w:cs="Helvetica"/>
                <w:color w:val="000000" w:themeColor="text1"/>
                <w:sz w:val="21"/>
                <w:szCs w:val="21"/>
              </w:rPr>
              <w:t xml:space="preserve"> from hospital windows can help improve recovery after operations and green space in schools offer outdoor learning opportunities</w:t>
            </w:r>
            <w:r w:rsidR="007D41DD" w:rsidRPr="008A1F49">
              <w:rPr>
                <w:rFonts w:ascii="Helvetica" w:hAnsi="Helvetica" w:cs="Helvetica"/>
                <w:color w:val="000000" w:themeColor="text1"/>
                <w:sz w:val="21"/>
                <w:szCs w:val="21"/>
              </w:rPr>
              <w:t xml:space="preserve"> connecting young people to nature</w:t>
            </w:r>
            <w:r w:rsidRPr="008A1F49">
              <w:rPr>
                <w:rFonts w:ascii="Helvetica" w:hAnsi="Helvetica" w:cs="Helvetica"/>
                <w:color w:val="000000" w:themeColor="text1"/>
                <w:sz w:val="21"/>
                <w:szCs w:val="21"/>
              </w:rPr>
              <w:t>,</w:t>
            </w:r>
            <w:r w:rsidR="00194066" w:rsidRPr="008A1F49">
              <w:rPr>
                <w:rFonts w:ascii="Helvetica" w:hAnsi="Helvetica" w:cs="Helvetica"/>
                <w:color w:val="000000" w:themeColor="text1"/>
                <w:sz w:val="21"/>
                <w:szCs w:val="21"/>
              </w:rPr>
              <w:t xml:space="preserve"> for example. The permitted development right will make it harder to protect these assets and design in new ones.</w:t>
            </w:r>
          </w:p>
          <w:p w14:paraId="40D83553" w14:textId="468E55CB" w:rsidR="00A40B73" w:rsidRPr="008A1F49" w:rsidRDefault="00A40B73">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 xml:space="preserve">Furthermore, the biodiversity duty as set out under section 40 to the Natural Environment and Rural Communities Act (2016) requires a public authority, including Ministers of the Crown and local authorities, to have regard to the purpose of conserving biodiversity. This proposal appears not to consider biodiversity and may leave the Minister open to challenge in this respect. A failure to meet these duties or to alert the applicants to the risk of failure leaves local governments open to legal challenge and leaves applicants to prosecution should their actions negatively impact statutory protected species. </w:t>
            </w:r>
          </w:p>
          <w:p w14:paraId="4E2A7EA4" w14:textId="5D9FC34D" w:rsidR="00583298" w:rsidRPr="008A1F49" w:rsidRDefault="00E304FB">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 xml:space="preserve">If allowed, </w:t>
            </w:r>
            <w:r w:rsidR="00B631EB" w:rsidRPr="008A1F49">
              <w:rPr>
                <w:rFonts w:ascii="Helvetica" w:hAnsi="Helvetica" w:cs="Helvetica"/>
                <w:color w:val="000000" w:themeColor="text1"/>
                <w:sz w:val="21"/>
                <w:szCs w:val="21"/>
              </w:rPr>
              <w:t xml:space="preserve">the right should not apply in </w:t>
            </w:r>
            <w:r w:rsidRPr="008A1F49">
              <w:rPr>
                <w:rFonts w:ascii="Helvetica" w:hAnsi="Helvetica" w:cs="Helvetica"/>
                <w:color w:val="000000" w:themeColor="text1"/>
                <w:sz w:val="21"/>
                <w:szCs w:val="21"/>
              </w:rPr>
              <w:t>areas of outstanding natural beauty, the Broads, National Parks, areas specified by the Secretary of State for the purposes of section 41(3) of the Wildlife and Countryside Act 1981, World Heritage Sites</w:t>
            </w:r>
            <w:r w:rsidR="00583298" w:rsidRPr="008A1F49">
              <w:rPr>
                <w:rFonts w:ascii="Helvetica" w:hAnsi="Helvetica" w:cs="Helvetica"/>
                <w:color w:val="000000" w:themeColor="text1"/>
                <w:sz w:val="21"/>
                <w:szCs w:val="21"/>
              </w:rPr>
              <w:t>,</w:t>
            </w:r>
            <w:r w:rsidR="00242723" w:rsidRPr="008A1F49">
              <w:rPr>
                <w:rFonts w:ascii="Helvetica" w:hAnsi="Helvetica" w:cs="Helvetica"/>
                <w:color w:val="000000" w:themeColor="text1"/>
                <w:sz w:val="21"/>
                <w:szCs w:val="21"/>
              </w:rPr>
              <w:t xml:space="preserve"> conservation areas, areas adjacent to </w:t>
            </w:r>
            <w:r w:rsidR="0038418F" w:rsidRPr="008A1F49">
              <w:rPr>
                <w:rFonts w:ascii="Helvetica" w:hAnsi="Helvetica" w:cs="Helvetica"/>
                <w:color w:val="000000" w:themeColor="text1"/>
                <w:sz w:val="21"/>
                <w:szCs w:val="21"/>
              </w:rPr>
              <w:t>L</w:t>
            </w:r>
            <w:r w:rsidR="00242723" w:rsidRPr="008A1F49">
              <w:rPr>
                <w:rFonts w:ascii="Helvetica" w:hAnsi="Helvetica" w:cs="Helvetica"/>
                <w:color w:val="000000" w:themeColor="text1"/>
                <w:sz w:val="21"/>
                <w:szCs w:val="21"/>
              </w:rPr>
              <w:t>ocal Wildlife Sites, designated sites, irreplaceable habitats, designated heritage assets (listed buildings, scheduled monuments, registered parks and gardens)</w:t>
            </w:r>
            <w:r w:rsidR="002A68C6" w:rsidRPr="008A1F49">
              <w:rPr>
                <w:rFonts w:ascii="Helvetica" w:hAnsi="Helvetica" w:cs="Helvetica"/>
                <w:color w:val="000000" w:themeColor="text1"/>
                <w:sz w:val="21"/>
                <w:szCs w:val="21"/>
              </w:rPr>
              <w:t xml:space="preserve">, </w:t>
            </w:r>
            <w:r w:rsidR="002A68C6" w:rsidRPr="008A1F49">
              <w:rPr>
                <w:rFonts w:ascii="Helvetica" w:hAnsi="Helvetica" w:cs="Helvetica"/>
                <w:color w:val="000000" w:themeColor="text1"/>
                <w:sz w:val="21"/>
                <w:szCs w:val="21"/>
              </w:rPr>
              <w:t>brownfield sites of high environmental value*</w:t>
            </w:r>
            <w:r w:rsidR="002A68C6" w:rsidRPr="008A1F49">
              <w:rPr>
                <w:rFonts w:ascii="Helvetica" w:hAnsi="Helvetica" w:cs="Helvetica"/>
                <w:color w:val="000000" w:themeColor="text1"/>
                <w:sz w:val="21"/>
                <w:szCs w:val="21"/>
              </w:rPr>
              <w:t>*</w:t>
            </w:r>
            <w:r w:rsidR="00242723" w:rsidRPr="008A1F49">
              <w:rPr>
                <w:rFonts w:ascii="Helvetica" w:hAnsi="Helvetica" w:cs="Helvetica"/>
                <w:color w:val="000000" w:themeColor="text1"/>
                <w:sz w:val="21"/>
                <w:szCs w:val="21"/>
              </w:rPr>
              <w:t xml:space="preserve"> or other areas identified as covered by policies 174 to 176 of the NPPF.</w:t>
            </w:r>
          </w:p>
          <w:p w14:paraId="07292C52" w14:textId="6D7F8E24" w:rsidR="00D2381C" w:rsidRPr="008A1F49" w:rsidRDefault="00C629FD">
            <w:pPr>
              <w:spacing w:after="240"/>
              <w:rPr>
                <w:rFonts w:ascii="Helvetica" w:hAnsi="Helvetica" w:cs="Segoe UI"/>
                <w:color w:val="000000" w:themeColor="text1"/>
                <w:sz w:val="21"/>
                <w:szCs w:val="21"/>
              </w:rPr>
            </w:pPr>
            <w:r w:rsidRPr="008A1F49">
              <w:rPr>
                <w:rFonts w:ascii="Helvetica" w:hAnsi="Helvetica" w:cs="Helvetica"/>
                <w:color w:val="000000" w:themeColor="text1"/>
                <w:sz w:val="21"/>
                <w:szCs w:val="21"/>
              </w:rPr>
              <w:lastRenderedPageBreak/>
              <w:br/>
            </w:r>
            <w:r w:rsidR="008A74AA" w:rsidRPr="008A1F49">
              <w:rPr>
                <w:rFonts w:ascii="Helvetica" w:hAnsi="Helvetica" w:cs="Segoe UI"/>
                <w:iCs/>
                <w:color w:val="000000" w:themeColor="text1"/>
                <w:sz w:val="21"/>
                <w:szCs w:val="21"/>
              </w:rPr>
              <w:t>*</w:t>
            </w:r>
            <w:r w:rsidR="003C1D19" w:rsidRPr="008A1F49">
              <w:rPr>
                <w:rFonts w:ascii="Helvetica" w:hAnsi="Helvetica" w:cs="Segoe UI"/>
                <w:color w:val="000000" w:themeColor="text1"/>
                <w:sz w:val="21"/>
                <w:szCs w:val="21"/>
              </w:rPr>
              <w:t>Wildlife and Countryside Link (Link) is the largest environment and wildlife coalition in England, bringing together 57 organisations to use their strong joint voice for the protection of nature and landscapes.</w:t>
            </w:r>
            <w:r w:rsidR="00E8396B" w:rsidRPr="008A1F49">
              <w:rPr>
                <w:rFonts w:ascii="Helvetica" w:hAnsi="Helvetica" w:cs="Segoe UI"/>
                <w:color w:val="000000" w:themeColor="text1"/>
                <w:sz w:val="21"/>
                <w:szCs w:val="21"/>
              </w:rPr>
              <w:t xml:space="preserve"> </w:t>
            </w:r>
            <w:r w:rsidR="00E8396B" w:rsidRPr="008A1F49">
              <w:rPr>
                <w:rFonts w:ascii="Helvetica" w:hAnsi="Helvetica" w:cs="Segoe UI"/>
                <w:color w:val="000000" w:themeColor="text1"/>
                <w:sz w:val="21"/>
                <w:szCs w:val="21"/>
              </w:rPr>
              <w:t>This consultation response is supported by the following Link members: Bat Conservation Trust, Campaign for National Parks, Council for British Archaeology, CPRE The Countryside Charity, Friends of the Earth, Open Spaces Society, The Wildlife Trusts, RSPB, Woodland Trust.</w:t>
            </w:r>
          </w:p>
          <w:p w14:paraId="013F8795" w14:textId="08887BCE" w:rsidR="002A68C6" w:rsidRPr="008A1F49" w:rsidRDefault="002A68C6">
            <w:pPr>
              <w:spacing w:after="240"/>
              <w:rPr>
                <w:rFonts w:ascii="Helvetica" w:hAnsi="Helvetica" w:cs="Helvetica"/>
                <w:color w:val="000000" w:themeColor="text1"/>
                <w:sz w:val="21"/>
                <w:szCs w:val="21"/>
              </w:rPr>
            </w:pPr>
            <w:r w:rsidRPr="008A1F49">
              <w:rPr>
                <w:rFonts w:ascii="Helvetica" w:hAnsi="Helvetica" w:cs="Segoe UI"/>
                <w:color w:val="000000" w:themeColor="text1"/>
                <w:sz w:val="21"/>
                <w:szCs w:val="21"/>
              </w:rPr>
              <w:t>**</w:t>
            </w:r>
            <w:r w:rsidRPr="008A1F49">
              <w:rPr>
                <w:rFonts w:ascii="Helvetica" w:hAnsi="Helvetica" w:cs="Helvetica"/>
                <w:color w:val="000000" w:themeColor="text1"/>
                <w:sz w:val="21"/>
                <w:szCs w:val="21"/>
              </w:rPr>
              <w:t>https://www.wcl.org.uk/docs/Brownfield%20high%20environmental%20value%20FINAL%20June%2015.pdf</w:t>
            </w:r>
          </w:p>
        </w:tc>
      </w:tr>
    </w:tbl>
    <w:p w14:paraId="41BBF547"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lastRenderedPageBreak/>
        <w:t> </w:t>
      </w:r>
    </w:p>
    <w:p w14:paraId="62BD8992" w14:textId="77777777" w:rsidR="00D2381C" w:rsidRPr="008A1F49" w:rsidRDefault="00C629FD">
      <w:pPr>
        <w:pStyle w:val="Heading3"/>
        <w:spacing w:before="300"/>
        <w:rPr>
          <w:rFonts w:ascii="Helvetica" w:hAnsi="Helvetica" w:cs="Helvetica"/>
          <w:b/>
          <w:bCs/>
          <w:color w:val="000000" w:themeColor="text1"/>
          <w:sz w:val="21"/>
          <w:szCs w:val="21"/>
        </w:rPr>
      </w:pPr>
      <w:r w:rsidRPr="008A1F49">
        <w:rPr>
          <w:rFonts w:ascii="Helvetica" w:hAnsi="Helvetica" w:cs="Helvetica"/>
          <w:b/>
          <w:bCs/>
          <w:color w:val="000000" w:themeColor="text1"/>
          <w:sz w:val="21"/>
          <w:szCs w:val="21"/>
        </w:rPr>
        <w:t xml:space="preserve">Q7.2 Do you agree that the right be amended to allow the height limit to be raised from 5 metres to 6? </w:t>
      </w:r>
    </w:p>
    <w:p w14:paraId="1C538BA5" w14:textId="77777777" w:rsidR="00D2381C" w:rsidRPr="008A1F49" w:rsidRDefault="00D2381C">
      <w:pPr>
        <w:rPr>
          <w:rFonts w:ascii="Helvetica" w:hAnsi="Helvetica" w:cs="Helvetica"/>
          <w:color w:val="000000" w:themeColor="text1"/>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8A1F49" w:rsidRPr="008A1F49" w14:paraId="17F6B2D5"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0F81B"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Agree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B025F" w14:textId="77777777" w:rsidR="00D2381C" w:rsidRPr="008A1F49" w:rsidRDefault="00D2381C">
            <w:pPr>
              <w:rPr>
                <w:rFonts w:ascii="Helvetica" w:hAnsi="Helvetica" w:cs="Helvetica"/>
                <w:color w:val="000000" w:themeColor="text1"/>
                <w:sz w:val="21"/>
                <w:szCs w:val="21"/>
              </w:rPr>
            </w:pPr>
          </w:p>
        </w:tc>
      </w:tr>
      <w:tr w:rsidR="008A1F49" w:rsidRPr="008A1F49" w14:paraId="7F802D8A"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75152"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Disagree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79C9E" w14:textId="17DAA195" w:rsidR="00D2381C" w:rsidRPr="008A1F49" w:rsidRDefault="00E304FB">
            <w:pPr>
              <w:rPr>
                <w:rFonts w:ascii="Helvetica" w:hAnsi="Helvetica" w:cs="Helvetica"/>
                <w:color w:val="000000" w:themeColor="text1"/>
                <w:sz w:val="21"/>
                <w:szCs w:val="21"/>
              </w:rPr>
            </w:pPr>
            <w:r w:rsidRPr="008A1F49">
              <w:rPr>
                <w:rFonts w:ascii="Helvetica" w:hAnsi="Helvetica" w:cs="Helvetica"/>
                <w:color w:val="000000" w:themeColor="text1"/>
                <w:sz w:val="21"/>
                <w:szCs w:val="21"/>
              </w:rPr>
              <w:t>X</w:t>
            </w:r>
          </w:p>
        </w:tc>
      </w:tr>
      <w:tr w:rsidR="00D2381C" w:rsidRPr="008A1F49" w14:paraId="185AD433"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006A8"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Don't know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C613A" w14:textId="77777777" w:rsidR="00D2381C" w:rsidRPr="008A1F49" w:rsidRDefault="00D2381C">
            <w:pPr>
              <w:rPr>
                <w:rFonts w:ascii="Helvetica" w:hAnsi="Helvetica" w:cs="Helvetica"/>
                <w:color w:val="000000" w:themeColor="text1"/>
                <w:sz w:val="21"/>
                <w:szCs w:val="21"/>
              </w:rPr>
            </w:pPr>
          </w:p>
        </w:tc>
      </w:tr>
    </w:tbl>
    <w:p w14:paraId="6F8B721B" w14:textId="77777777" w:rsidR="00D2381C" w:rsidRPr="008A1F49" w:rsidRDefault="00D2381C">
      <w:pPr>
        <w:rPr>
          <w:rFonts w:ascii="Helvetica" w:hAnsi="Helvetica" w:cs="Helvetica"/>
          <w:color w:val="000000" w:themeColor="text1"/>
          <w:sz w:val="21"/>
          <w:szCs w:val="21"/>
        </w:rPr>
      </w:pPr>
    </w:p>
    <w:p w14:paraId="53A55DE2"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Please give your reasons:  </w:t>
      </w:r>
    </w:p>
    <w:tbl>
      <w:tblPr>
        <w:tblW w:w="5000" w:type="pct"/>
        <w:jc w:val="center"/>
        <w:tblCellMar>
          <w:left w:w="10" w:type="dxa"/>
          <w:right w:w="10" w:type="dxa"/>
        </w:tblCellMar>
        <w:tblLook w:val="04A0" w:firstRow="1" w:lastRow="0" w:firstColumn="1" w:lastColumn="0" w:noHBand="0" w:noVBand="1"/>
      </w:tblPr>
      <w:tblGrid>
        <w:gridCol w:w="9010"/>
      </w:tblGrid>
      <w:tr w:rsidR="008A1F49" w:rsidRPr="008A1F49" w14:paraId="118D1B4F"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4782DFF2" w14:textId="3F8AB496" w:rsidR="00583298" w:rsidRPr="008A1F49" w:rsidRDefault="00684749" w:rsidP="00684749">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 xml:space="preserve">Link disagrees. The right should not be allowed. </w:t>
            </w:r>
            <w:r w:rsidR="00C45336" w:rsidRPr="008A1F49">
              <w:rPr>
                <w:rFonts w:ascii="Helvetica" w:hAnsi="Helvetica" w:cs="Helvetica"/>
                <w:color w:val="000000" w:themeColor="text1"/>
                <w:sz w:val="21"/>
                <w:szCs w:val="21"/>
              </w:rPr>
              <w:t>Increasing the height limit</w:t>
            </w:r>
            <w:r w:rsidRPr="008A1F49">
              <w:rPr>
                <w:rFonts w:ascii="Helvetica" w:hAnsi="Helvetica" w:cs="Helvetica"/>
                <w:color w:val="000000" w:themeColor="text1"/>
                <w:sz w:val="21"/>
                <w:szCs w:val="21"/>
              </w:rPr>
              <w:t xml:space="preserve"> o</w:t>
            </w:r>
            <w:r w:rsidR="00C45336" w:rsidRPr="008A1F49">
              <w:rPr>
                <w:rFonts w:ascii="Helvetica" w:hAnsi="Helvetica" w:cs="Helvetica"/>
                <w:color w:val="000000" w:themeColor="text1"/>
                <w:sz w:val="21"/>
                <w:szCs w:val="21"/>
              </w:rPr>
              <w:t>f</w:t>
            </w:r>
            <w:r w:rsidRPr="008A1F49">
              <w:rPr>
                <w:rFonts w:ascii="Helvetica" w:hAnsi="Helvetica" w:cs="Helvetica"/>
                <w:color w:val="000000" w:themeColor="text1"/>
                <w:sz w:val="21"/>
                <w:szCs w:val="21"/>
              </w:rPr>
              <w:t xml:space="preserve"> schools, colleges, universities, and hospitals should require a planning application. </w:t>
            </w:r>
            <w:r w:rsidR="00583298" w:rsidRPr="008A1F49">
              <w:rPr>
                <w:rFonts w:ascii="Helvetica" w:hAnsi="Helvetica" w:cs="Helvetica"/>
                <w:color w:val="000000" w:themeColor="text1"/>
                <w:sz w:val="21"/>
                <w:szCs w:val="21"/>
              </w:rPr>
              <w:t>By continuing to go through the normal planning application process, we can ensure that these developments: properly consider</w:t>
            </w:r>
            <w:r w:rsidR="001B5873" w:rsidRPr="008A1F49">
              <w:rPr>
                <w:rFonts w:ascii="Helvetica" w:hAnsi="Helvetica" w:cs="Helvetica"/>
                <w:color w:val="000000" w:themeColor="text1"/>
                <w:sz w:val="21"/>
                <w:szCs w:val="21"/>
              </w:rPr>
              <w:t xml:space="preserve"> statutory protected species </w:t>
            </w:r>
            <w:r w:rsidR="00881C27" w:rsidRPr="008A1F49">
              <w:rPr>
                <w:rFonts w:ascii="Helvetica" w:hAnsi="Helvetica" w:cs="Helvetica"/>
                <w:color w:val="000000" w:themeColor="text1"/>
                <w:sz w:val="21"/>
                <w:szCs w:val="21"/>
              </w:rPr>
              <w:t>(the buildings that host protected species should be excluded from the allowed types of development)</w:t>
            </w:r>
            <w:r w:rsidR="001B5873" w:rsidRPr="008A1F49">
              <w:rPr>
                <w:rFonts w:ascii="Helvetica" w:hAnsi="Helvetica" w:cs="Helvetica"/>
                <w:color w:val="000000" w:themeColor="text1"/>
                <w:sz w:val="21"/>
                <w:szCs w:val="21"/>
              </w:rPr>
              <w:t xml:space="preserve">, </w:t>
            </w:r>
            <w:r w:rsidR="00E15110" w:rsidRPr="008A1F49">
              <w:rPr>
                <w:rFonts w:ascii="Helvetica" w:hAnsi="Helvetica" w:cs="Helvetica"/>
                <w:color w:val="000000" w:themeColor="text1"/>
                <w:sz w:val="21"/>
                <w:szCs w:val="21"/>
              </w:rPr>
              <w:t xml:space="preserve">heritage assets and the historic environment, </w:t>
            </w:r>
            <w:r w:rsidR="001B5873" w:rsidRPr="008A1F49">
              <w:rPr>
                <w:rFonts w:ascii="Helvetica" w:hAnsi="Helvetica" w:cs="Helvetica"/>
                <w:color w:val="000000" w:themeColor="text1"/>
                <w:sz w:val="21"/>
                <w:szCs w:val="21"/>
              </w:rPr>
              <w:t xml:space="preserve">the </w:t>
            </w:r>
            <w:r w:rsidR="00583298" w:rsidRPr="008A1F49">
              <w:rPr>
                <w:rFonts w:ascii="Helvetica" w:hAnsi="Helvetica" w:cs="Helvetica"/>
                <w:color w:val="000000" w:themeColor="text1"/>
                <w:sz w:val="21"/>
                <w:szCs w:val="21"/>
              </w:rPr>
              <w:t>potential impact of increased pressure on infrastructure and green infrastructure, effectively implement Design Codes, are subject to Biodiversity Net Gain, require developer contributions to ensure the required infrastructure and green infrastructure, and are subject to democratic consultation with local communities.</w:t>
            </w:r>
          </w:p>
          <w:p w14:paraId="061A0F9E" w14:textId="581B7E4D" w:rsidR="00583298" w:rsidRPr="008A1F49" w:rsidRDefault="00583298" w:rsidP="00684749">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 xml:space="preserve">Green infrastructure around hospitals and schools can play a huge role in supporting positive outcomes: views of trees </w:t>
            </w:r>
            <w:r w:rsidR="00EA3ED7" w:rsidRPr="008A1F49">
              <w:rPr>
                <w:rFonts w:ascii="Helvetica" w:hAnsi="Helvetica" w:cs="Helvetica"/>
                <w:color w:val="000000" w:themeColor="text1"/>
                <w:sz w:val="21"/>
                <w:szCs w:val="21"/>
              </w:rPr>
              <w:t xml:space="preserve">or heritage assets </w:t>
            </w:r>
            <w:r w:rsidRPr="008A1F49">
              <w:rPr>
                <w:rFonts w:ascii="Helvetica" w:hAnsi="Helvetica" w:cs="Helvetica"/>
                <w:color w:val="000000" w:themeColor="text1"/>
                <w:sz w:val="21"/>
                <w:szCs w:val="21"/>
              </w:rPr>
              <w:t>from hospital windows can help improve recovery after operations and green space in schools offer outdoor learning opportunities connecting young people to nature, for example. The permitted development right will make it harder to protect these assets and design in new ones.</w:t>
            </w:r>
          </w:p>
          <w:p w14:paraId="2C0951D0" w14:textId="77777777" w:rsidR="00D2381C" w:rsidRPr="008A1F49" w:rsidRDefault="00583298">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 xml:space="preserve">If allowed, the right should not apply in areas of outstanding natural beauty, the Broads, National Parks, areas specified by the Secretary of State for the purposes of section 41(3) of the Wildlife and Countryside Act 1981, World Heritage Sites, </w:t>
            </w:r>
            <w:r w:rsidR="00242723" w:rsidRPr="008A1F49">
              <w:rPr>
                <w:rFonts w:ascii="Helvetica" w:hAnsi="Helvetica" w:cs="Helvetica"/>
                <w:color w:val="000000" w:themeColor="text1"/>
                <w:sz w:val="21"/>
                <w:szCs w:val="21"/>
              </w:rPr>
              <w:t xml:space="preserve">conservation areas, areas adjacent to </w:t>
            </w:r>
            <w:r w:rsidR="0038418F" w:rsidRPr="008A1F49">
              <w:rPr>
                <w:rFonts w:ascii="Helvetica" w:hAnsi="Helvetica" w:cs="Helvetica"/>
                <w:color w:val="000000" w:themeColor="text1"/>
                <w:sz w:val="21"/>
                <w:szCs w:val="21"/>
              </w:rPr>
              <w:t>L</w:t>
            </w:r>
            <w:r w:rsidR="00242723" w:rsidRPr="008A1F49">
              <w:rPr>
                <w:rFonts w:ascii="Helvetica" w:hAnsi="Helvetica" w:cs="Helvetica"/>
                <w:color w:val="000000" w:themeColor="text1"/>
                <w:sz w:val="21"/>
                <w:szCs w:val="21"/>
              </w:rPr>
              <w:t>ocal Wildlife Sites, designated sites, irreplaceable habitats, designated heritage assets (listed buildings, scheduled monuments, registered parks and gardens)</w:t>
            </w:r>
            <w:r w:rsidR="002A68C6" w:rsidRPr="008A1F49">
              <w:rPr>
                <w:rFonts w:ascii="Helvetica" w:hAnsi="Helvetica" w:cs="Helvetica"/>
                <w:color w:val="000000" w:themeColor="text1"/>
                <w:sz w:val="21"/>
                <w:szCs w:val="21"/>
              </w:rPr>
              <w:t xml:space="preserve">, </w:t>
            </w:r>
            <w:r w:rsidR="002A68C6" w:rsidRPr="008A1F49">
              <w:rPr>
                <w:rFonts w:ascii="Helvetica" w:hAnsi="Helvetica" w:cs="Helvetica"/>
                <w:color w:val="000000" w:themeColor="text1"/>
                <w:sz w:val="21"/>
                <w:szCs w:val="21"/>
              </w:rPr>
              <w:t>brownfield sites of high environmental value*</w:t>
            </w:r>
            <w:r w:rsidR="00242723" w:rsidRPr="008A1F49">
              <w:rPr>
                <w:rFonts w:ascii="Helvetica" w:hAnsi="Helvetica" w:cs="Helvetica"/>
                <w:color w:val="000000" w:themeColor="text1"/>
                <w:sz w:val="21"/>
                <w:szCs w:val="21"/>
              </w:rPr>
              <w:t xml:space="preserve"> or other areas identified as covered by policies 174 to 176 of the NPPF.</w:t>
            </w:r>
          </w:p>
          <w:p w14:paraId="0A0F8C7C" w14:textId="1F54F369" w:rsidR="002A68C6" w:rsidRPr="008A1F49" w:rsidRDefault="002A68C6">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w:t>
            </w:r>
            <w:r w:rsidRPr="008A1F49">
              <w:rPr>
                <w:rFonts w:ascii="Helvetica" w:hAnsi="Helvetica" w:cs="Helvetica"/>
                <w:color w:val="000000" w:themeColor="text1"/>
                <w:sz w:val="21"/>
                <w:szCs w:val="21"/>
              </w:rPr>
              <w:t>https://www.wcl.org.uk/docs/Brownfield%20high%20environmental%20value%20FINAL%20June%2015.pdf</w:t>
            </w:r>
          </w:p>
        </w:tc>
      </w:tr>
    </w:tbl>
    <w:p w14:paraId="6D5D6A42"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p>
    <w:p w14:paraId="33C24789" w14:textId="77777777" w:rsidR="00D2381C" w:rsidRPr="008A1F49" w:rsidRDefault="00C629FD">
      <w:pPr>
        <w:pStyle w:val="Heading3"/>
        <w:spacing w:before="300"/>
        <w:rPr>
          <w:rFonts w:ascii="Helvetica" w:hAnsi="Helvetica" w:cs="Helvetica"/>
          <w:b/>
          <w:bCs/>
          <w:color w:val="000000" w:themeColor="text1"/>
          <w:sz w:val="21"/>
          <w:szCs w:val="21"/>
        </w:rPr>
      </w:pPr>
      <w:r w:rsidRPr="008A1F49">
        <w:rPr>
          <w:rFonts w:ascii="Helvetica" w:hAnsi="Helvetica" w:cs="Helvetica"/>
          <w:b/>
          <w:bCs/>
          <w:color w:val="000000" w:themeColor="text1"/>
          <w:sz w:val="21"/>
          <w:szCs w:val="21"/>
        </w:rPr>
        <w:t xml:space="preserve">Q7.3 Is there any evidence to support an increase above 6 metres? </w:t>
      </w:r>
    </w:p>
    <w:p w14:paraId="3F3F196D" w14:textId="77777777" w:rsidR="00D2381C" w:rsidRPr="008A1F49" w:rsidRDefault="00D2381C">
      <w:pPr>
        <w:rPr>
          <w:rFonts w:ascii="Helvetica" w:hAnsi="Helvetica" w:cs="Helvetica"/>
          <w:color w:val="000000" w:themeColor="text1"/>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8A1F49" w:rsidRPr="008A1F49" w14:paraId="3586C6D1"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F4F73"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7DB5A" w14:textId="77777777" w:rsidR="00D2381C" w:rsidRPr="008A1F49" w:rsidRDefault="00D2381C">
            <w:pPr>
              <w:rPr>
                <w:rFonts w:ascii="Helvetica" w:hAnsi="Helvetica" w:cs="Helvetica"/>
                <w:color w:val="000000" w:themeColor="text1"/>
                <w:sz w:val="21"/>
                <w:szCs w:val="21"/>
              </w:rPr>
            </w:pPr>
          </w:p>
        </w:tc>
      </w:tr>
      <w:tr w:rsidR="008A1F49" w:rsidRPr="008A1F49" w14:paraId="18D54C25"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5FF78"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65345" w14:textId="77777777" w:rsidR="00D2381C" w:rsidRPr="008A1F49" w:rsidRDefault="00D2381C">
            <w:pPr>
              <w:rPr>
                <w:rFonts w:ascii="Helvetica" w:hAnsi="Helvetica" w:cs="Helvetica"/>
                <w:color w:val="000000" w:themeColor="text1"/>
                <w:sz w:val="21"/>
                <w:szCs w:val="21"/>
              </w:rPr>
            </w:pPr>
          </w:p>
        </w:tc>
      </w:tr>
      <w:tr w:rsidR="00D2381C" w:rsidRPr="008A1F49" w14:paraId="4D70034C"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6E542"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Don't know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5E932" w14:textId="77777777" w:rsidR="00D2381C" w:rsidRPr="008A1F49" w:rsidRDefault="00D2381C">
            <w:pPr>
              <w:rPr>
                <w:rFonts w:ascii="Helvetica" w:hAnsi="Helvetica" w:cs="Helvetica"/>
                <w:color w:val="000000" w:themeColor="text1"/>
                <w:sz w:val="21"/>
                <w:szCs w:val="21"/>
              </w:rPr>
            </w:pPr>
          </w:p>
        </w:tc>
      </w:tr>
    </w:tbl>
    <w:p w14:paraId="5D3B562C" w14:textId="77777777" w:rsidR="00D2381C" w:rsidRPr="008A1F49" w:rsidRDefault="00D2381C">
      <w:pPr>
        <w:rPr>
          <w:rFonts w:ascii="Helvetica" w:hAnsi="Helvetica" w:cs="Helvetica"/>
          <w:color w:val="000000" w:themeColor="text1"/>
          <w:sz w:val="21"/>
          <w:szCs w:val="21"/>
        </w:rPr>
      </w:pPr>
    </w:p>
    <w:p w14:paraId="4865AE79"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Please specify:  </w:t>
      </w:r>
    </w:p>
    <w:tbl>
      <w:tblPr>
        <w:tblW w:w="5000" w:type="pct"/>
        <w:jc w:val="center"/>
        <w:tblCellMar>
          <w:left w:w="10" w:type="dxa"/>
          <w:right w:w="10" w:type="dxa"/>
        </w:tblCellMar>
        <w:tblLook w:val="04A0" w:firstRow="1" w:lastRow="0" w:firstColumn="1" w:lastColumn="0" w:noHBand="0" w:noVBand="1"/>
      </w:tblPr>
      <w:tblGrid>
        <w:gridCol w:w="9010"/>
      </w:tblGrid>
      <w:tr w:rsidR="008A1F49" w:rsidRPr="008A1F49" w14:paraId="4CF3EE82"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7FE345A6" w14:textId="43FBA600" w:rsidR="00D2381C" w:rsidRPr="008A1F49" w:rsidRDefault="00C629FD">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r w:rsidR="00E304FB" w:rsidRPr="008A1F49">
              <w:rPr>
                <w:rFonts w:ascii="Helvetica" w:hAnsi="Helvetica" w:cs="Helvetica"/>
                <w:color w:val="000000" w:themeColor="text1"/>
                <w:sz w:val="21"/>
                <w:szCs w:val="21"/>
              </w:rPr>
              <w:t>No comment.</w:t>
            </w:r>
          </w:p>
        </w:tc>
      </w:tr>
    </w:tbl>
    <w:p w14:paraId="4511DF25"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p>
    <w:p w14:paraId="59AA7A30" w14:textId="77777777" w:rsidR="00D2381C" w:rsidRPr="008A1F49" w:rsidRDefault="00C629FD">
      <w:pPr>
        <w:pStyle w:val="Heading3"/>
        <w:spacing w:before="300"/>
        <w:rPr>
          <w:rFonts w:ascii="Helvetica" w:hAnsi="Helvetica" w:cs="Helvetica"/>
          <w:b/>
          <w:bCs/>
          <w:color w:val="000000" w:themeColor="text1"/>
          <w:sz w:val="21"/>
          <w:szCs w:val="21"/>
        </w:rPr>
      </w:pPr>
      <w:r w:rsidRPr="008A1F49">
        <w:rPr>
          <w:rFonts w:ascii="Helvetica" w:hAnsi="Helvetica" w:cs="Helvetica"/>
          <w:b/>
          <w:bCs/>
          <w:color w:val="000000" w:themeColor="text1"/>
          <w:sz w:val="21"/>
          <w:szCs w:val="21"/>
        </w:rPr>
        <w:t xml:space="preserve">Q7.4 Do you agree that prisons should benefit from the same right to expand or add additional buildings? </w:t>
      </w:r>
    </w:p>
    <w:p w14:paraId="7C1E64EA" w14:textId="77777777" w:rsidR="00D2381C" w:rsidRPr="008A1F49" w:rsidRDefault="00D2381C">
      <w:pPr>
        <w:rPr>
          <w:rFonts w:ascii="Helvetica" w:hAnsi="Helvetica" w:cs="Helvetica"/>
          <w:color w:val="000000" w:themeColor="text1"/>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8A1F49" w:rsidRPr="008A1F49" w14:paraId="01917AAC"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27146"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Agree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06578" w14:textId="77777777" w:rsidR="00D2381C" w:rsidRPr="008A1F49" w:rsidRDefault="00D2381C">
            <w:pPr>
              <w:rPr>
                <w:rFonts w:ascii="Helvetica" w:hAnsi="Helvetica" w:cs="Helvetica"/>
                <w:color w:val="000000" w:themeColor="text1"/>
                <w:sz w:val="21"/>
                <w:szCs w:val="21"/>
              </w:rPr>
            </w:pPr>
          </w:p>
        </w:tc>
      </w:tr>
      <w:tr w:rsidR="008A1F49" w:rsidRPr="008A1F49" w14:paraId="0ABB6F67"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BD64D"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Disagree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91C31" w14:textId="2F028553" w:rsidR="00D2381C" w:rsidRPr="008A1F49" w:rsidRDefault="00E304FB">
            <w:pPr>
              <w:rPr>
                <w:rFonts w:ascii="Helvetica" w:hAnsi="Helvetica" w:cs="Helvetica"/>
                <w:color w:val="000000" w:themeColor="text1"/>
                <w:sz w:val="21"/>
                <w:szCs w:val="21"/>
              </w:rPr>
            </w:pPr>
            <w:r w:rsidRPr="008A1F49">
              <w:rPr>
                <w:rFonts w:ascii="Helvetica" w:hAnsi="Helvetica" w:cs="Helvetica"/>
                <w:color w:val="000000" w:themeColor="text1"/>
                <w:sz w:val="21"/>
                <w:szCs w:val="21"/>
              </w:rPr>
              <w:t>X</w:t>
            </w:r>
          </w:p>
        </w:tc>
      </w:tr>
      <w:tr w:rsidR="00D2381C" w:rsidRPr="008A1F49" w14:paraId="58D06FDC"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D6F99"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Don't know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F2EBA" w14:textId="77777777" w:rsidR="00D2381C" w:rsidRPr="008A1F49" w:rsidRDefault="00D2381C">
            <w:pPr>
              <w:rPr>
                <w:rFonts w:ascii="Helvetica" w:hAnsi="Helvetica" w:cs="Helvetica"/>
                <w:color w:val="000000" w:themeColor="text1"/>
                <w:sz w:val="21"/>
                <w:szCs w:val="21"/>
              </w:rPr>
            </w:pPr>
          </w:p>
        </w:tc>
      </w:tr>
    </w:tbl>
    <w:p w14:paraId="4F60200A" w14:textId="77777777" w:rsidR="00D2381C" w:rsidRPr="008A1F49" w:rsidRDefault="00D2381C">
      <w:pPr>
        <w:rPr>
          <w:rFonts w:ascii="Helvetica" w:hAnsi="Helvetica" w:cs="Helvetica"/>
          <w:color w:val="000000" w:themeColor="text1"/>
          <w:sz w:val="21"/>
          <w:szCs w:val="21"/>
        </w:rPr>
      </w:pPr>
    </w:p>
    <w:p w14:paraId="35BA06A9"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Please give your reasons:  </w:t>
      </w:r>
    </w:p>
    <w:tbl>
      <w:tblPr>
        <w:tblW w:w="5000" w:type="pct"/>
        <w:jc w:val="center"/>
        <w:tblCellMar>
          <w:left w:w="10" w:type="dxa"/>
          <w:right w:w="10" w:type="dxa"/>
        </w:tblCellMar>
        <w:tblLook w:val="04A0" w:firstRow="1" w:lastRow="0" w:firstColumn="1" w:lastColumn="0" w:noHBand="0" w:noVBand="1"/>
      </w:tblPr>
      <w:tblGrid>
        <w:gridCol w:w="9010"/>
      </w:tblGrid>
      <w:tr w:rsidR="008A1F49" w:rsidRPr="008A1F49" w14:paraId="20B78EA3"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1497729F" w14:textId="3FD51E9F" w:rsidR="00A812D7" w:rsidRPr="008A1F49" w:rsidRDefault="00C45336" w:rsidP="00A812D7">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Link disagree</w:t>
            </w:r>
            <w:r w:rsidR="00C21455" w:rsidRPr="008A1F49">
              <w:rPr>
                <w:rFonts w:ascii="Helvetica" w:hAnsi="Helvetica" w:cs="Helvetica"/>
                <w:color w:val="000000" w:themeColor="text1"/>
                <w:sz w:val="21"/>
                <w:szCs w:val="21"/>
              </w:rPr>
              <w:t>s</w:t>
            </w:r>
            <w:r w:rsidRPr="008A1F49">
              <w:rPr>
                <w:rFonts w:ascii="Helvetica" w:hAnsi="Helvetica" w:cs="Helvetica"/>
                <w:color w:val="000000" w:themeColor="text1"/>
                <w:sz w:val="21"/>
                <w:szCs w:val="21"/>
              </w:rPr>
              <w:t>. The right should not be allowed. Expansions or additions of prisons should require a planning application.</w:t>
            </w:r>
            <w:r w:rsidR="00686F4F" w:rsidRPr="008A1F49">
              <w:rPr>
                <w:rFonts w:ascii="Helvetica" w:hAnsi="Helvetica" w:cs="Helvetica"/>
                <w:color w:val="000000" w:themeColor="text1"/>
                <w:sz w:val="21"/>
                <w:szCs w:val="21"/>
              </w:rPr>
              <w:t xml:space="preserve"> Extending permitted development could undermine existing development mitigation (whether mitigation measures for the original development were voluntary or required for planning consent) and without proper assessment, permitted development would have a negative impact. </w:t>
            </w:r>
            <w:r w:rsidR="00A812D7" w:rsidRPr="008A1F49">
              <w:rPr>
                <w:rFonts w:ascii="Helvetica" w:hAnsi="Helvetica" w:cs="Helvetica"/>
                <w:color w:val="000000" w:themeColor="text1"/>
                <w:sz w:val="21"/>
                <w:szCs w:val="21"/>
              </w:rPr>
              <w:t>By continuing to go through the normal planning application process, we can ensure that these developments: properly consider</w:t>
            </w:r>
            <w:r w:rsidR="00CE2C9A" w:rsidRPr="008A1F49">
              <w:rPr>
                <w:rFonts w:ascii="Helvetica" w:hAnsi="Helvetica" w:cs="Helvetica"/>
                <w:color w:val="000000" w:themeColor="text1"/>
                <w:sz w:val="21"/>
                <w:szCs w:val="21"/>
              </w:rPr>
              <w:t xml:space="preserve"> statutory protected species </w:t>
            </w:r>
            <w:r w:rsidR="00881C27" w:rsidRPr="008A1F49">
              <w:rPr>
                <w:rFonts w:ascii="Helvetica" w:hAnsi="Helvetica" w:cs="Helvetica"/>
                <w:color w:val="000000" w:themeColor="text1"/>
                <w:sz w:val="21"/>
                <w:szCs w:val="21"/>
              </w:rPr>
              <w:t>(the buildings that host protected species should be excluded from the allowed types of development)</w:t>
            </w:r>
            <w:r w:rsidR="00CE2C9A" w:rsidRPr="008A1F49">
              <w:rPr>
                <w:rFonts w:ascii="Helvetica" w:hAnsi="Helvetica" w:cs="Helvetica"/>
                <w:color w:val="000000" w:themeColor="text1"/>
                <w:sz w:val="21"/>
                <w:szCs w:val="21"/>
              </w:rPr>
              <w:t>,</w:t>
            </w:r>
            <w:r w:rsidR="00A812D7" w:rsidRPr="008A1F49">
              <w:rPr>
                <w:rFonts w:ascii="Helvetica" w:hAnsi="Helvetica" w:cs="Helvetica"/>
                <w:color w:val="000000" w:themeColor="text1"/>
                <w:sz w:val="21"/>
                <w:szCs w:val="21"/>
              </w:rPr>
              <w:t xml:space="preserve"> </w:t>
            </w:r>
            <w:r w:rsidR="00EA3ED7" w:rsidRPr="008A1F49">
              <w:rPr>
                <w:rFonts w:ascii="Helvetica" w:hAnsi="Helvetica" w:cs="Helvetica"/>
                <w:color w:val="000000" w:themeColor="text1"/>
                <w:sz w:val="21"/>
                <w:szCs w:val="21"/>
              </w:rPr>
              <w:t xml:space="preserve">heritage assets and the historic environment, </w:t>
            </w:r>
            <w:r w:rsidR="00A812D7" w:rsidRPr="008A1F49">
              <w:rPr>
                <w:rFonts w:ascii="Helvetica" w:hAnsi="Helvetica" w:cs="Helvetica"/>
                <w:color w:val="000000" w:themeColor="text1"/>
                <w:sz w:val="21"/>
                <w:szCs w:val="21"/>
              </w:rPr>
              <w:t>the potential impact of increased pressure on infrastructure and green infrastructure, effectively implement Design Codes, are subject to Biodiversity Net Gain, require developer contributions to ensure the required infrastructure and green infrastructure, and are subject to democratic consultation with local communities.</w:t>
            </w:r>
          </w:p>
          <w:p w14:paraId="4A872694" w14:textId="50CD1910" w:rsidR="00A40B73" w:rsidRPr="008A1F49" w:rsidRDefault="00A40B73" w:rsidP="00A812D7">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 xml:space="preserve">Furthermore, the biodiversity duty as set out under section 40 to the Natural Environment and Rural Communities Act (2016) requires a public authority, including Ministers of the Crown and local authorities, to have regard to the purpose of conserving biodiversity. This proposal appears not to consider biodiversity and may leave the Minister open to challenge in this respect. A failure to meet these duties or to alert the applicants to the risk of failure leaves local governments open to legal challenge and leaves applicants to prosecution should their actions negatively impact statutory protected species. </w:t>
            </w:r>
          </w:p>
          <w:p w14:paraId="4E655CE5" w14:textId="77777777" w:rsidR="00D2381C" w:rsidRPr="008A1F49" w:rsidRDefault="00A812D7" w:rsidP="00E304FB">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 xml:space="preserve">If allowed, the right should not apply in areas of outstanding natural beauty, the Broads, National Parks, areas specified by the Secretary of State for the purposes of section 41(3) of the Wildlife and Countryside Act 1981, World Heritage Sites, </w:t>
            </w:r>
            <w:r w:rsidR="00242723" w:rsidRPr="008A1F49">
              <w:rPr>
                <w:rFonts w:ascii="Helvetica" w:hAnsi="Helvetica" w:cs="Helvetica"/>
                <w:color w:val="000000" w:themeColor="text1"/>
                <w:sz w:val="21"/>
                <w:szCs w:val="21"/>
              </w:rPr>
              <w:t xml:space="preserve">conservation areas, areas adjacent to </w:t>
            </w:r>
            <w:r w:rsidR="0038418F" w:rsidRPr="008A1F49">
              <w:rPr>
                <w:rFonts w:ascii="Helvetica" w:hAnsi="Helvetica" w:cs="Helvetica"/>
                <w:color w:val="000000" w:themeColor="text1"/>
                <w:sz w:val="21"/>
                <w:szCs w:val="21"/>
              </w:rPr>
              <w:t>L</w:t>
            </w:r>
            <w:r w:rsidR="00242723" w:rsidRPr="008A1F49">
              <w:rPr>
                <w:rFonts w:ascii="Helvetica" w:hAnsi="Helvetica" w:cs="Helvetica"/>
                <w:color w:val="000000" w:themeColor="text1"/>
                <w:sz w:val="21"/>
                <w:szCs w:val="21"/>
              </w:rPr>
              <w:t>ocal Wildlife Sites, designated sites, irreplaceable habitats, designated heritage assets (listed buildings, scheduled monuments, registered parks and gardens)</w:t>
            </w:r>
            <w:r w:rsidR="002A68C6" w:rsidRPr="008A1F49">
              <w:rPr>
                <w:rFonts w:ascii="Helvetica" w:hAnsi="Helvetica" w:cs="Helvetica"/>
                <w:color w:val="000000" w:themeColor="text1"/>
                <w:sz w:val="21"/>
                <w:szCs w:val="21"/>
              </w:rPr>
              <w:t xml:space="preserve">, </w:t>
            </w:r>
            <w:r w:rsidR="002A68C6" w:rsidRPr="008A1F49">
              <w:rPr>
                <w:rFonts w:ascii="Helvetica" w:hAnsi="Helvetica" w:cs="Helvetica"/>
                <w:color w:val="000000" w:themeColor="text1"/>
                <w:sz w:val="21"/>
                <w:szCs w:val="21"/>
              </w:rPr>
              <w:t>brownfield sites of high environmental value*</w:t>
            </w:r>
            <w:r w:rsidR="00242723" w:rsidRPr="008A1F49">
              <w:rPr>
                <w:rFonts w:ascii="Helvetica" w:hAnsi="Helvetica" w:cs="Helvetica"/>
                <w:color w:val="000000" w:themeColor="text1"/>
                <w:sz w:val="21"/>
                <w:szCs w:val="21"/>
              </w:rPr>
              <w:t xml:space="preserve"> or other areas identified as covered by policies 174 to 176 of the NPPF.</w:t>
            </w:r>
          </w:p>
          <w:p w14:paraId="3C9E51DE" w14:textId="307FAC54" w:rsidR="002A68C6" w:rsidRPr="008A1F49" w:rsidRDefault="002A68C6" w:rsidP="00E304FB">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w:t>
            </w:r>
            <w:r w:rsidRPr="008A1F49">
              <w:rPr>
                <w:rFonts w:ascii="Helvetica" w:hAnsi="Helvetica" w:cs="Helvetica"/>
                <w:color w:val="000000" w:themeColor="text1"/>
                <w:sz w:val="21"/>
                <w:szCs w:val="21"/>
              </w:rPr>
              <w:t>https://www.wcl.org.uk/docs/Brownfield%20high%20environmental%20value%20FINAL%20June%2015.pdf</w:t>
            </w:r>
          </w:p>
        </w:tc>
      </w:tr>
    </w:tbl>
    <w:p w14:paraId="3CE7C6A7"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p>
    <w:p w14:paraId="22BCBA6E" w14:textId="77777777" w:rsidR="00D2381C" w:rsidRPr="008A1F49" w:rsidRDefault="00C629FD">
      <w:pPr>
        <w:pStyle w:val="Heading3"/>
        <w:spacing w:before="300"/>
        <w:rPr>
          <w:rFonts w:ascii="Helvetica" w:hAnsi="Helvetica" w:cs="Helvetica"/>
          <w:b/>
          <w:bCs/>
          <w:color w:val="000000" w:themeColor="text1"/>
          <w:sz w:val="21"/>
          <w:szCs w:val="21"/>
        </w:rPr>
      </w:pPr>
      <w:r w:rsidRPr="008A1F49">
        <w:rPr>
          <w:rFonts w:ascii="Helvetica" w:hAnsi="Helvetica" w:cs="Helvetica"/>
          <w:b/>
          <w:bCs/>
          <w:color w:val="000000" w:themeColor="text1"/>
          <w:sz w:val="21"/>
          <w:szCs w:val="21"/>
        </w:rPr>
        <w:t xml:space="preserve">Q8 Do you have any other comments about the permitted development rights for schools, colleges, universities, hospitals and prisons? </w:t>
      </w:r>
    </w:p>
    <w:p w14:paraId="3D48C58F" w14:textId="77777777" w:rsidR="00D2381C" w:rsidRPr="008A1F49" w:rsidRDefault="00D2381C">
      <w:pPr>
        <w:rPr>
          <w:rFonts w:ascii="Helvetica" w:hAnsi="Helvetica" w:cs="Helvetica"/>
          <w:color w:val="000000" w:themeColor="text1"/>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8A1F49" w:rsidRPr="008A1F49" w14:paraId="446DBDF1"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D03F"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4DDCC" w14:textId="1F382A7A" w:rsidR="00D2381C" w:rsidRPr="008A1F49" w:rsidRDefault="00E304FB">
            <w:pPr>
              <w:rPr>
                <w:rFonts w:ascii="Helvetica" w:hAnsi="Helvetica" w:cs="Helvetica"/>
                <w:color w:val="000000" w:themeColor="text1"/>
                <w:sz w:val="21"/>
                <w:szCs w:val="21"/>
              </w:rPr>
            </w:pPr>
            <w:r w:rsidRPr="008A1F49">
              <w:rPr>
                <w:rFonts w:ascii="Helvetica" w:hAnsi="Helvetica" w:cs="Helvetica"/>
                <w:color w:val="000000" w:themeColor="text1"/>
                <w:sz w:val="21"/>
                <w:szCs w:val="21"/>
              </w:rPr>
              <w:t>X</w:t>
            </w:r>
          </w:p>
        </w:tc>
      </w:tr>
      <w:tr w:rsidR="00D2381C" w:rsidRPr="008A1F49" w14:paraId="75BE34AD"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C906E"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DA98B" w14:textId="77777777" w:rsidR="00D2381C" w:rsidRPr="008A1F49" w:rsidRDefault="00D2381C">
            <w:pPr>
              <w:rPr>
                <w:rFonts w:ascii="Helvetica" w:hAnsi="Helvetica" w:cs="Helvetica"/>
                <w:color w:val="000000" w:themeColor="text1"/>
                <w:sz w:val="21"/>
                <w:szCs w:val="21"/>
              </w:rPr>
            </w:pPr>
          </w:p>
        </w:tc>
      </w:tr>
    </w:tbl>
    <w:p w14:paraId="1CF7C25E" w14:textId="77777777" w:rsidR="00D2381C" w:rsidRPr="008A1F49" w:rsidRDefault="00D2381C">
      <w:pPr>
        <w:rPr>
          <w:rFonts w:ascii="Helvetica" w:hAnsi="Helvetica" w:cs="Helvetica"/>
          <w:color w:val="000000" w:themeColor="text1"/>
          <w:sz w:val="21"/>
          <w:szCs w:val="21"/>
        </w:rPr>
      </w:pPr>
    </w:p>
    <w:p w14:paraId="67E84AD1"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Please specify:  </w:t>
      </w:r>
    </w:p>
    <w:tbl>
      <w:tblPr>
        <w:tblW w:w="5000" w:type="pct"/>
        <w:jc w:val="center"/>
        <w:tblCellMar>
          <w:left w:w="10" w:type="dxa"/>
          <w:right w:w="10" w:type="dxa"/>
        </w:tblCellMar>
        <w:tblLook w:val="04A0" w:firstRow="1" w:lastRow="0" w:firstColumn="1" w:lastColumn="0" w:noHBand="0" w:noVBand="1"/>
      </w:tblPr>
      <w:tblGrid>
        <w:gridCol w:w="9010"/>
      </w:tblGrid>
      <w:tr w:rsidR="008A1F49" w:rsidRPr="008A1F49" w14:paraId="53E67B00"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58E63CEF" w14:textId="20D06707" w:rsidR="00FE03EE" w:rsidRPr="008A1F49" w:rsidRDefault="00C45336" w:rsidP="00C45336">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lastRenderedPageBreak/>
              <w:t>Link disagrees with these proposed extensions of permitted development rights.</w:t>
            </w:r>
            <w:r w:rsidR="00FE03EE" w:rsidRPr="008A1F49">
              <w:rPr>
                <w:rFonts w:ascii="Helvetica" w:hAnsi="Helvetica" w:cs="Helvetica"/>
                <w:color w:val="000000" w:themeColor="text1"/>
                <w:sz w:val="21"/>
                <w:szCs w:val="21"/>
              </w:rPr>
              <w:t xml:space="preserve"> These proposals could put nature at risk and peoples’ access to nature at risk because </w:t>
            </w:r>
            <w:r w:rsidR="00A87192" w:rsidRPr="008A1F49">
              <w:rPr>
                <w:rFonts w:ascii="Helvetica" w:hAnsi="Helvetica" w:cs="Helvetica"/>
                <w:color w:val="000000" w:themeColor="text1"/>
                <w:sz w:val="21"/>
                <w:szCs w:val="21"/>
              </w:rPr>
              <w:t xml:space="preserve">statutory protected species are not properly taken into account in prior approval (buildings that host protected species should be excluded from the allowed types of development), </w:t>
            </w:r>
            <w:r w:rsidR="00FE03EE" w:rsidRPr="008A1F49">
              <w:rPr>
                <w:rFonts w:ascii="Helvetica" w:hAnsi="Helvetica" w:cs="Helvetica"/>
                <w:color w:val="000000" w:themeColor="text1"/>
                <w:sz w:val="21"/>
                <w:szCs w:val="21"/>
              </w:rPr>
              <w:t>the general sustainability and ecological impact of housing is not considered and developments under PDR are currently exempt from biodiversity net gain. The impact on communities is also high: there will be increased pressure on green infrastructure and green space, developer contributions are not required under PDR to secure the required infrastructure and green infrastructure to make these places viable and beautiful places.</w:t>
            </w:r>
          </w:p>
          <w:p w14:paraId="0DD419EF" w14:textId="31C9338E" w:rsidR="00B57139" w:rsidRPr="008A1F49" w:rsidRDefault="00B57139" w:rsidP="00B57139">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 xml:space="preserve">Green infrastructure around hospitals and schools can play a huge role in supporting positive outcomes: views of trees </w:t>
            </w:r>
            <w:r w:rsidR="00EA3ED7" w:rsidRPr="008A1F49">
              <w:rPr>
                <w:rFonts w:ascii="Helvetica" w:hAnsi="Helvetica" w:cs="Helvetica"/>
                <w:color w:val="000000" w:themeColor="text1"/>
                <w:sz w:val="21"/>
                <w:szCs w:val="21"/>
              </w:rPr>
              <w:t xml:space="preserve">or heritage assets </w:t>
            </w:r>
            <w:r w:rsidRPr="008A1F49">
              <w:rPr>
                <w:rFonts w:ascii="Helvetica" w:hAnsi="Helvetica" w:cs="Helvetica"/>
                <w:color w:val="000000" w:themeColor="text1"/>
                <w:sz w:val="21"/>
                <w:szCs w:val="21"/>
              </w:rPr>
              <w:t>from hospital windows can help improve recovery after operations and green space in schools offer outdoor learning opportunities connecting young people to nature, for example. The permitted development right will make it harder to protect these assets and design in new ones.</w:t>
            </w:r>
          </w:p>
          <w:p w14:paraId="4B664CF3" w14:textId="77777777" w:rsidR="00B57139" w:rsidRPr="008A1F49" w:rsidRDefault="00B57139" w:rsidP="00B57139">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These changes of use to residential are significant changes in the planning system. These proposals will undermine the Local Plan-led system in town centres and remove the ability of local authorities to plan for vital and viable communities, including by ensuring Design Codes are effectively implemented. Local people and communities have less scrutiny over changes of land use.</w:t>
            </w:r>
          </w:p>
          <w:p w14:paraId="558B1661" w14:textId="576D2196" w:rsidR="002F0924" w:rsidRPr="008A1F49" w:rsidRDefault="00FE03EE" w:rsidP="00C45336">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 xml:space="preserve">In </w:t>
            </w:r>
            <w:r w:rsidR="00EC6A0A" w:rsidRPr="008A1F49">
              <w:rPr>
                <w:rFonts w:ascii="Helvetica" w:hAnsi="Helvetica" w:cs="Helvetica"/>
                <w:color w:val="000000" w:themeColor="text1"/>
                <w:sz w:val="21"/>
                <w:szCs w:val="21"/>
              </w:rPr>
              <w:t xml:space="preserve">addition, given the scale and pace of the Government’s deregulatory drive, accompanied by many separate consultations, Link is concerned about the lack of consideration of the cumulative environmental impacts and the lack of scrutiny over these proposals. The current proposed planning reforms are still under review, and their proposals to amend EIA and SEA, make the proposals in this consultation challenging to properly evaluate in the wider planning context. </w:t>
            </w:r>
          </w:p>
        </w:tc>
      </w:tr>
    </w:tbl>
    <w:p w14:paraId="4C09A131"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p>
    <w:p w14:paraId="2879A7C0" w14:textId="77777777" w:rsidR="00D2381C" w:rsidRPr="008A1F49" w:rsidRDefault="00C629FD">
      <w:pPr>
        <w:pStyle w:val="Heading3"/>
        <w:spacing w:before="300"/>
        <w:rPr>
          <w:rFonts w:ascii="Helvetica" w:hAnsi="Helvetica" w:cs="Helvetica"/>
          <w:b/>
          <w:bCs/>
          <w:color w:val="000000" w:themeColor="text1"/>
          <w:sz w:val="21"/>
          <w:szCs w:val="21"/>
        </w:rPr>
      </w:pPr>
      <w:r w:rsidRPr="008A1F49">
        <w:rPr>
          <w:rFonts w:ascii="Helvetica" w:hAnsi="Helvetica" w:cs="Helvetica"/>
          <w:b/>
          <w:bCs/>
          <w:color w:val="000000" w:themeColor="text1"/>
          <w:sz w:val="21"/>
          <w:szCs w:val="21"/>
        </w:rPr>
        <w:t xml:space="preserve">Q9.1 Do you think that the proposed amendments to the right in relation to schools, colleges and universities, and hospitals could impact on businesses, communities, or local planning authorities? </w:t>
      </w:r>
    </w:p>
    <w:p w14:paraId="5E252725" w14:textId="77777777" w:rsidR="00D2381C" w:rsidRPr="008A1F49" w:rsidRDefault="00D2381C">
      <w:pPr>
        <w:rPr>
          <w:rFonts w:ascii="Helvetica" w:hAnsi="Helvetica" w:cs="Helvetica"/>
          <w:color w:val="000000" w:themeColor="text1"/>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8A1F49" w:rsidRPr="008A1F49" w14:paraId="45A278A4"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BB1B3"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CF227" w14:textId="325536E6" w:rsidR="00D2381C" w:rsidRPr="008A1F49" w:rsidRDefault="00714357">
            <w:pPr>
              <w:rPr>
                <w:rFonts w:ascii="Helvetica" w:hAnsi="Helvetica" w:cs="Helvetica"/>
                <w:color w:val="000000" w:themeColor="text1"/>
                <w:sz w:val="21"/>
                <w:szCs w:val="21"/>
              </w:rPr>
            </w:pPr>
            <w:r w:rsidRPr="008A1F49">
              <w:rPr>
                <w:rFonts w:ascii="Helvetica" w:hAnsi="Helvetica" w:cs="Helvetica"/>
                <w:color w:val="000000" w:themeColor="text1"/>
                <w:sz w:val="21"/>
                <w:szCs w:val="21"/>
              </w:rPr>
              <w:t>X</w:t>
            </w:r>
          </w:p>
        </w:tc>
      </w:tr>
      <w:tr w:rsidR="008A1F49" w:rsidRPr="008A1F49" w14:paraId="552DF7EF"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B0772"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9480D" w14:textId="77777777" w:rsidR="00D2381C" w:rsidRPr="008A1F49" w:rsidRDefault="00D2381C">
            <w:pPr>
              <w:rPr>
                <w:rFonts w:ascii="Helvetica" w:hAnsi="Helvetica" w:cs="Helvetica"/>
                <w:color w:val="000000" w:themeColor="text1"/>
                <w:sz w:val="21"/>
                <w:szCs w:val="21"/>
              </w:rPr>
            </w:pPr>
          </w:p>
        </w:tc>
      </w:tr>
      <w:tr w:rsidR="00D2381C" w:rsidRPr="008A1F49" w14:paraId="4E3D9B89"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D642A"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Don't know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87F04" w14:textId="77777777" w:rsidR="00D2381C" w:rsidRPr="008A1F49" w:rsidRDefault="00D2381C">
            <w:pPr>
              <w:rPr>
                <w:rFonts w:ascii="Helvetica" w:hAnsi="Helvetica" w:cs="Helvetica"/>
                <w:color w:val="000000" w:themeColor="text1"/>
                <w:sz w:val="21"/>
                <w:szCs w:val="21"/>
              </w:rPr>
            </w:pPr>
          </w:p>
        </w:tc>
      </w:tr>
    </w:tbl>
    <w:p w14:paraId="2C84C3DE" w14:textId="77777777" w:rsidR="00D2381C" w:rsidRPr="008A1F49" w:rsidRDefault="00D2381C">
      <w:pPr>
        <w:rPr>
          <w:rFonts w:ascii="Helvetica" w:hAnsi="Helvetica" w:cs="Helvetica"/>
          <w:color w:val="000000" w:themeColor="text1"/>
          <w:sz w:val="21"/>
          <w:szCs w:val="21"/>
        </w:rPr>
      </w:pPr>
    </w:p>
    <w:p w14:paraId="7C5AE11B"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If so, please give your reasons:  </w:t>
      </w:r>
    </w:p>
    <w:tbl>
      <w:tblPr>
        <w:tblW w:w="5000" w:type="pct"/>
        <w:jc w:val="center"/>
        <w:tblCellMar>
          <w:left w:w="10" w:type="dxa"/>
          <w:right w:w="10" w:type="dxa"/>
        </w:tblCellMar>
        <w:tblLook w:val="04A0" w:firstRow="1" w:lastRow="0" w:firstColumn="1" w:lastColumn="0" w:noHBand="0" w:noVBand="1"/>
      </w:tblPr>
      <w:tblGrid>
        <w:gridCol w:w="9010"/>
      </w:tblGrid>
      <w:tr w:rsidR="008A1F49" w:rsidRPr="008A1F49" w14:paraId="0EEF12E9"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4E8BEE53" w14:textId="0C6AD3A4" w:rsidR="0059148C" w:rsidRPr="008A1F49" w:rsidRDefault="0055551F" w:rsidP="0059148C">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Yes, these proposed extensions of permitted development rights will impact businesses, communities, and local planning authorities.</w:t>
            </w:r>
            <w:r w:rsidR="0059148C" w:rsidRPr="008A1F49">
              <w:rPr>
                <w:rFonts w:ascii="Helvetica" w:hAnsi="Helvetica" w:cs="Helvetica"/>
                <w:color w:val="000000" w:themeColor="text1"/>
                <w:sz w:val="21"/>
                <w:szCs w:val="21"/>
              </w:rPr>
              <w:t xml:space="preserve"> </w:t>
            </w:r>
            <w:r w:rsidR="003463C3" w:rsidRPr="008A1F49">
              <w:rPr>
                <w:rFonts w:ascii="Helvetica" w:hAnsi="Helvetica" w:cs="Helvetica"/>
                <w:color w:val="000000" w:themeColor="text1"/>
                <w:sz w:val="21"/>
                <w:szCs w:val="21"/>
              </w:rPr>
              <w:t xml:space="preserve">These proposals could put nature at risk and peoples’ access to nature at risk because </w:t>
            </w:r>
            <w:r w:rsidR="00E32B86" w:rsidRPr="008A1F49">
              <w:rPr>
                <w:rFonts w:ascii="Helvetica" w:hAnsi="Helvetica" w:cs="Helvetica"/>
                <w:color w:val="000000" w:themeColor="text1"/>
                <w:sz w:val="21"/>
                <w:szCs w:val="21"/>
              </w:rPr>
              <w:t>statutory protected species are not properly taken into account in prior approval (buildings that host protected species should be excluded from the allowed types of development),</w:t>
            </w:r>
            <w:r w:rsidR="0059148C" w:rsidRPr="008A1F49">
              <w:rPr>
                <w:rFonts w:ascii="Helvetica" w:hAnsi="Helvetica" w:cs="Helvetica"/>
                <w:color w:val="000000" w:themeColor="text1"/>
                <w:sz w:val="21"/>
                <w:szCs w:val="21"/>
              </w:rPr>
              <w:t xml:space="preserve"> the general sustainability and ecological impact of housing is not considered and developments under PDR are currently exempt from biodiversity net gain. The impact on communities is also high: there will be increased pressure on green infrastructure and green space, developer contributions are not required under PDR to secure the required infrastructure and green infrastructure to make these places viable and beautiful places.</w:t>
            </w:r>
          </w:p>
          <w:p w14:paraId="1CDB91A9" w14:textId="0ECB916D" w:rsidR="0059148C" w:rsidRPr="008A1F49" w:rsidRDefault="0059148C" w:rsidP="0059148C">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 xml:space="preserve">Green infrastructure around hospitals and schools can play a huge role in supporting positive outcomes: views of trees </w:t>
            </w:r>
            <w:r w:rsidR="00EA3ED7" w:rsidRPr="008A1F49">
              <w:rPr>
                <w:rFonts w:ascii="Helvetica" w:hAnsi="Helvetica" w:cs="Helvetica"/>
                <w:color w:val="000000" w:themeColor="text1"/>
                <w:sz w:val="21"/>
                <w:szCs w:val="21"/>
              </w:rPr>
              <w:t xml:space="preserve">or heritage assets </w:t>
            </w:r>
            <w:r w:rsidRPr="008A1F49">
              <w:rPr>
                <w:rFonts w:ascii="Helvetica" w:hAnsi="Helvetica" w:cs="Helvetica"/>
                <w:color w:val="000000" w:themeColor="text1"/>
                <w:sz w:val="21"/>
                <w:szCs w:val="21"/>
              </w:rPr>
              <w:t>from hospital windows can help improve recovery after operations and green space in schools offer outdoor learning opportunities connecting young people to nature, for example. The permitted development right will make it harder to protect these assets and design in new ones.</w:t>
            </w:r>
          </w:p>
          <w:p w14:paraId="130B8D5F" w14:textId="6252A603" w:rsidR="0059148C" w:rsidRPr="008A1F49" w:rsidRDefault="0059148C" w:rsidP="0059148C">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lastRenderedPageBreak/>
              <w:t>These changes of use to residential are significant changes in the planning system. These proposals will undermine the Local Plan-led system in town centres and remove the ability of local authorities to plan for vital and viable communities, including by ensuring Design Codes are effectively implemented. Local people and communities have less scrutiny over changes of land use.</w:t>
            </w:r>
          </w:p>
          <w:p w14:paraId="17B7A054" w14:textId="43BEAFDE" w:rsidR="009A0A61" w:rsidRPr="008A1F49" w:rsidRDefault="009A0A61" w:rsidP="0059148C">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 xml:space="preserve">Furthermore, the biodiversity duty as set out under section 40 to the Natural Environment and Rural Communities Act (2016) requires a public authority, including Ministers of the Crown and local authorities, to have regard to the purpose of conserving biodiversity. This proposal appears not to consider biodiversity and may leave the Minister open to challenge in this respect. A failure to meet these duties or to alert the applicants to the risk of failure leaves local governments open to legal challenge and leaves applicants to prosecution should their actions negatively impact statutory protected species. </w:t>
            </w:r>
          </w:p>
          <w:p w14:paraId="457AB142" w14:textId="31F9E718" w:rsidR="00D2381C" w:rsidRPr="008A1F49" w:rsidRDefault="0059148C" w:rsidP="0055551F">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In addition</w:t>
            </w:r>
            <w:r w:rsidR="007564AE" w:rsidRPr="008A1F49">
              <w:rPr>
                <w:rFonts w:ascii="Helvetica" w:hAnsi="Helvetica" w:cs="Helvetica"/>
                <w:color w:val="000000" w:themeColor="text1"/>
                <w:sz w:val="21"/>
                <w:szCs w:val="21"/>
              </w:rPr>
              <w:t>, given the scale and pace of the Government’s deregulatory drive, accompanied by many separate consultations, Link is concerned about the lack of consideration of the cumulative environmental impacts and the lack of scrutiny over these proposals. The current proposed planning reforms are still under review, and their proposals to amend EIA and SEA, make the proposals in this consultation challenging to properly evaluate in the wider planning context.</w:t>
            </w:r>
          </w:p>
        </w:tc>
      </w:tr>
    </w:tbl>
    <w:p w14:paraId="04B537A2"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lastRenderedPageBreak/>
        <w:t> </w:t>
      </w:r>
    </w:p>
    <w:p w14:paraId="3724042A" w14:textId="77777777" w:rsidR="00D2381C" w:rsidRPr="008A1F49" w:rsidRDefault="00C629FD">
      <w:pPr>
        <w:pStyle w:val="Heading3"/>
        <w:spacing w:before="300"/>
        <w:rPr>
          <w:rFonts w:ascii="Helvetica" w:hAnsi="Helvetica" w:cs="Helvetica"/>
          <w:b/>
          <w:bCs/>
          <w:color w:val="000000" w:themeColor="text1"/>
          <w:sz w:val="21"/>
          <w:szCs w:val="21"/>
        </w:rPr>
      </w:pPr>
      <w:r w:rsidRPr="008A1F49">
        <w:rPr>
          <w:rFonts w:ascii="Helvetica" w:hAnsi="Helvetica" w:cs="Helvetica"/>
          <w:b/>
          <w:bCs/>
          <w:color w:val="000000" w:themeColor="text1"/>
          <w:sz w:val="21"/>
          <w:szCs w:val="21"/>
        </w:rPr>
        <w:t xml:space="preserve">Q9.2 Do you think that the proposed amendments to the right in relation to schools, colleges and universities, and hospitals, could give rise to any impacts on people who share a protected characteristic? </w:t>
      </w:r>
    </w:p>
    <w:p w14:paraId="7BC08F94" w14:textId="77777777" w:rsidR="00D2381C" w:rsidRPr="008A1F49" w:rsidRDefault="00D2381C">
      <w:pPr>
        <w:rPr>
          <w:rFonts w:ascii="Helvetica" w:hAnsi="Helvetica" w:cs="Helvetica"/>
          <w:color w:val="000000" w:themeColor="text1"/>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8A1F49" w:rsidRPr="008A1F49" w14:paraId="714DD734"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1162E"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CAE77" w14:textId="77777777" w:rsidR="00D2381C" w:rsidRPr="008A1F49" w:rsidRDefault="00D2381C">
            <w:pPr>
              <w:rPr>
                <w:rFonts w:ascii="Helvetica" w:hAnsi="Helvetica" w:cs="Helvetica"/>
                <w:color w:val="000000" w:themeColor="text1"/>
                <w:sz w:val="21"/>
                <w:szCs w:val="21"/>
              </w:rPr>
            </w:pPr>
          </w:p>
        </w:tc>
      </w:tr>
      <w:tr w:rsidR="008A1F49" w:rsidRPr="008A1F49" w14:paraId="2B5BAF50"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5ED23"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72C4F" w14:textId="77777777" w:rsidR="00D2381C" w:rsidRPr="008A1F49" w:rsidRDefault="00D2381C">
            <w:pPr>
              <w:rPr>
                <w:rFonts w:ascii="Helvetica" w:hAnsi="Helvetica" w:cs="Helvetica"/>
                <w:color w:val="000000" w:themeColor="text1"/>
                <w:sz w:val="21"/>
                <w:szCs w:val="21"/>
              </w:rPr>
            </w:pPr>
          </w:p>
        </w:tc>
      </w:tr>
      <w:tr w:rsidR="00D2381C" w:rsidRPr="008A1F49" w14:paraId="758901F2"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15704"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Don't know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4352D" w14:textId="77777777" w:rsidR="00D2381C" w:rsidRPr="008A1F49" w:rsidRDefault="00D2381C">
            <w:pPr>
              <w:rPr>
                <w:rFonts w:ascii="Helvetica" w:hAnsi="Helvetica" w:cs="Helvetica"/>
                <w:color w:val="000000" w:themeColor="text1"/>
                <w:sz w:val="21"/>
                <w:szCs w:val="21"/>
              </w:rPr>
            </w:pPr>
          </w:p>
        </w:tc>
      </w:tr>
    </w:tbl>
    <w:p w14:paraId="241C91D5" w14:textId="77777777" w:rsidR="00D2381C" w:rsidRPr="008A1F49" w:rsidRDefault="00D2381C">
      <w:pPr>
        <w:rPr>
          <w:rFonts w:ascii="Helvetica" w:hAnsi="Helvetica" w:cs="Helvetica"/>
          <w:color w:val="000000" w:themeColor="text1"/>
          <w:sz w:val="21"/>
          <w:szCs w:val="21"/>
        </w:rPr>
      </w:pPr>
    </w:p>
    <w:p w14:paraId="77136806"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If so, please give your reasons:  </w:t>
      </w:r>
    </w:p>
    <w:tbl>
      <w:tblPr>
        <w:tblW w:w="5000" w:type="pct"/>
        <w:jc w:val="center"/>
        <w:tblCellMar>
          <w:left w:w="10" w:type="dxa"/>
          <w:right w:w="10" w:type="dxa"/>
        </w:tblCellMar>
        <w:tblLook w:val="04A0" w:firstRow="1" w:lastRow="0" w:firstColumn="1" w:lastColumn="0" w:noHBand="0" w:noVBand="1"/>
      </w:tblPr>
      <w:tblGrid>
        <w:gridCol w:w="9010"/>
      </w:tblGrid>
      <w:tr w:rsidR="008A1F49" w:rsidRPr="008A1F49" w14:paraId="69CC51DC"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3E8AB19B" w14:textId="31AB325A" w:rsidR="00D2381C" w:rsidRPr="008A1F49" w:rsidRDefault="00C629FD">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r w:rsidR="00714357" w:rsidRPr="008A1F49">
              <w:rPr>
                <w:rFonts w:ascii="Helvetica" w:hAnsi="Helvetica" w:cs="Helvetica"/>
                <w:color w:val="000000" w:themeColor="text1"/>
                <w:sz w:val="21"/>
                <w:szCs w:val="21"/>
              </w:rPr>
              <w:t>No comment.</w:t>
            </w:r>
          </w:p>
        </w:tc>
      </w:tr>
    </w:tbl>
    <w:p w14:paraId="5E6D5ADC"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p>
    <w:p w14:paraId="24438004" w14:textId="77777777" w:rsidR="00D2381C" w:rsidRPr="008A1F49" w:rsidRDefault="00C629FD">
      <w:pPr>
        <w:pStyle w:val="Heading3"/>
        <w:spacing w:before="300"/>
        <w:rPr>
          <w:rFonts w:ascii="Helvetica" w:hAnsi="Helvetica" w:cs="Helvetica"/>
          <w:b/>
          <w:bCs/>
          <w:color w:val="000000" w:themeColor="text1"/>
          <w:sz w:val="21"/>
          <w:szCs w:val="21"/>
        </w:rPr>
      </w:pPr>
      <w:r w:rsidRPr="008A1F49">
        <w:rPr>
          <w:rFonts w:ascii="Helvetica" w:hAnsi="Helvetica" w:cs="Helvetica"/>
          <w:b/>
          <w:bCs/>
          <w:color w:val="000000" w:themeColor="text1"/>
          <w:sz w:val="21"/>
          <w:szCs w:val="21"/>
        </w:rPr>
        <w:t xml:space="preserve">Q10.1 Do you think that the proposed amendment to allow prisons to benefit from the right could impact on businesses, communities, or local planning authorities? </w:t>
      </w:r>
    </w:p>
    <w:p w14:paraId="4C92E7FA" w14:textId="77777777" w:rsidR="00D2381C" w:rsidRPr="008A1F49" w:rsidRDefault="00D2381C">
      <w:pPr>
        <w:rPr>
          <w:rFonts w:ascii="Helvetica" w:hAnsi="Helvetica" w:cs="Helvetica"/>
          <w:color w:val="000000" w:themeColor="text1"/>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8A1F49" w:rsidRPr="008A1F49" w14:paraId="3BEC4573"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A4972"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07C45" w14:textId="6B499A5B" w:rsidR="00D2381C" w:rsidRPr="008A1F49" w:rsidRDefault="00835945">
            <w:pPr>
              <w:rPr>
                <w:rFonts w:ascii="Helvetica" w:hAnsi="Helvetica" w:cs="Helvetica"/>
                <w:color w:val="000000" w:themeColor="text1"/>
                <w:sz w:val="21"/>
                <w:szCs w:val="21"/>
              </w:rPr>
            </w:pPr>
            <w:r w:rsidRPr="008A1F49">
              <w:rPr>
                <w:rFonts w:ascii="Helvetica" w:hAnsi="Helvetica" w:cs="Helvetica"/>
                <w:color w:val="000000" w:themeColor="text1"/>
                <w:sz w:val="21"/>
                <w:szCs w:val="21"/>
              </w:rPr>
              <w:t>X</w:t>
            </w:r>
          </w:p>
        </w:tc>
      </w:tr>
      <w:tr w:rsidR="008A1F49" w:rsidRPr="008A1F49" w14:paraId="1C936353"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11335"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ACE90" w14:textId="77777777" w:rsidR="00D2381C" w:rsidRPr="008A1F49" w:rsidRDefault="00D2381C">
            <w:pPr>
              <w:rPr>
                <w:rFonts w:ascii="Helvetica" w:hAnsi="Helvetica" w:cs="Helvetica"/>
                <w:color w:val="000000" w:themeColor="text1"/>
                <w:sz w:val="21"/>
                <w:szCs w:val="21"/>
              </w:rPr>
            </w:pPr>
          </w:p>
        </w:tc>
      </w:tr>
      <w:tr w:rsidR="00D2381C" w:rsidRPr="008A1F49" w14:paraId="4E735CB6"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6280A"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Don't know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AED03" w14:textId="77777777" w:rsidR="00D2381C" w:rsidRPr="008A1F49" w:rsidRDefault="00D2381C">
            <w:pPr>
              <w:rPr>
                <w:rFonts w:ascii="Helvetica" w:hAnsi="Helvetica" w:cs="Helvetica"/>
                <w:color w:val="000000" w:themeColor="text1"/>
                <w:sz w:val="21"/>
                <w:szCs w:val="21"/>
              </w:rPr>
            </w:pPr>
          </w:p>
        </w:tc>
      </w:tr>
    </w:tbl>
    <w:p w14:paraId="3AB89D0A" w14:textId="77777777" w:rsidR="00D2381C" w:rsidRPr="008A1F49" w:rsidRDefault="00D2381C">
      <w:pPr>
        <w:rPr>
          <w:rFonts w:ascii="Helvetica" w:hAnsi="Helvetica" w:cs="Helvetica"/>
          <w:color w:val="000000" w:themeColor="text1"/>
          <w:sz w:val="21"/>
          <w:szCs w:val="21"/>
        </w:rPr>
      </w:pPr>
    </w:p>
    <w:p w14:paraId="576D6A30"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If so, please give your reasons:  </w:t>
      </w:r>
    </w:p>
    <w:tbl>
      <w:tblPr>
        <w:tblW w:w="5000" w:type="pct"/>
        <w:jc w:val="center"/>
        <w:tblCellMar>
          <w:left w:w="10" w:type="dxa"/>
          <w:right w:w="10" w:type="dxa"/>
        </w:tblCellMar>
        <w:tblLook w:val="04A0" w:firstRow="1" w:lastRow="0" w:firstColumn="1" w:lastColumn="0" w:noHBand="0" w:noVBand="1"/>
      </w:tblPr>
      <w:tblGrid>
        <w:gridCol w:w="9010"/>
      </w:tblGrid>
      <w:tr w:rsidR="008A1F49" w:rsidRPr="008A1F49" w14:paraId="7005CD9D"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56F4963B" w14:textId="4839B76E" w:rsidR="00184200" w:rsidRPr="008A1F49" w:rsidRDefault="00832238" w:rsidP="00184200">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 xml:space="preserve">Yes, these proposed extensions of permitted development rights to prisons will impact businesses, communities, and local planning authorities. </w:t>
            </w:r>
            <w:r w:rsidR="00184200" w:rsidRPr="008A1F49">
              <w:rPr>
                <w:rFonts w:ascii="Helvetica" w:hAnsi="Helvetica" w:cs="Helvetica"/>
                <w:color w:val="000000" w:themeColor="text1"/>
                <w:sz w:val="21"/>
                <w:szCs w:val="21"/>
              </w:rPr>
              <w:t xml:space="preserve">These proposals could put nature at risk and peoples’ access to nature at risk because </w:t>
            </w:r>
            <w:r w:rsidR="008F69F2" w:rsidRPr="008A1F49">
              <w:rPr>
                <w:rFonts w:ascii="Helvetica" w:hAnsi="Helvetica" w:cs="Helvetica"/>
                <w:color w:val="000000" w:themeColor="text1"/>
                <w:sz w:val="21"/>
                <w:szCs w:val="21"/>
              </w:rPr>
              <w:t xml:space="preserve">statutory protected species are not properly taken into account in prior approval (buildings that host protected species should be excluded from the allowed types of development), </w:t>
            </w:r>
            <w:r w:rsidR="00184200" w:rsidRPr="008A1F49">
              <w:rPr>
                <w:rFonts w:ascii="Helvetica" w:hAnsi="Helvetica" w:cs="Helvetica"/>
                <w:color w:val="000000" w:themeColor="text1"/>
                <w:sz w:val="21"/>
                <w:szCs w:val="21"/>
              </w:rPr>
              <w:t>the general sustainability and ecological impact of housing is not considered and developments under PDR are currently exempt from biodiversity net gain. The impact on communities is also high: there will be increased pressure on green infrastructure and green space, developer contributions are not required under PDR to secure the required infrastructure and green infrastructure to make these places viable and beautiful places.</w:t>
            </w:r>
          </w:p>
          <w:p w14:paraId="003439C4" w14:textId="3296B6F9" w:rsidR="00184200" w:rsidRPr="008A1F49" w:rsidRDefault="00184200" w:rsidP="00184200">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lastRenderedPageBreak/>
              <w:t xml:space="preserve">Green infrastructure around hospitals and schools can play a huge role in supporting positive outcomes: views of trees </w:t>
            </w:r>
            <w:r w:rsidR="00EA3ED7" w:rsidRPr="008A1F49">
              <w:rPr>
                <w:rFonts w:ascii="Helvetica" w:hAnsi="Helvetica" w:cs="Helvetica"/>
                <w:color w:val="000000" w:themeColor="text1"/>
                <w:sz w:val="21"/>
                <w:szCs w:val="21"/>
              </w:rPr>
              <w:t xml:space="preserve">or heritage assets </w:t>
            </w:r>
            <w:r w:rsidRPr="008A1F49">
              <w:rPr>
                <w:rFonts w:ascii="Helvetica" w:hAnsi="Helvetica" w:cs="Helvetica"/>
                <w:color w:val="000000" w:themeColor="text1"/>
                <w:sz w:val="21"/>
                <w:szCs w:val="21"/>
              </w:rPr>
              <w:t>from hospital windows can help improve recovery after operations and green space in schools offer outdoor learning opportunities connecting young people to nature, for example. The permitted development right will make it harder to protect these assets and design in new ones.</w:t>
            </w:r>
          </w:p>
          <w:p w14:paraId="50F66629" w14:textId="58702F7E" w:rsidR="0033337F" w:rsidRPr="008A1F49" w:rsidRDefault="0033337F" w:rsidP="00184200">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 xml:space="preserve">Furthermore, the biodiversity duty as set out under section 40 to the Natural Environment and Rural Communities Act (2016) requires a public authority, including Ministers of the Crown and local authorities, to have regard to the purpose of conserving biodiversity. This proposal appears not to consider biodiversity and may leave the Minister open to challenge in this respect. A failure to meet these duties or to alert the applicants to the risk of failure leaves local governments open to legal challenge and leaves applicants to prosecution should their actions negatively impact statutory protected species. </w:t>
            </w:r>
          </w:p>
          <w:p w14:paraId="6E98CFFE" w14:textId="77777777" w:rsidR="00184200" w:rsidRPr="008A1F49" w:rsidRDefault="00184200" w:rsidP="00184200">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These changes of use to residential are significant changes in the planning system. These proposals will undermine the Local Plan-led system in town centres and remove the ability of local authorities to plan for vital and viable communities, including by ensuring Design Codes are effectively implemented. Local people and communities have less scrutiny over changes of land use.</w:t>
            </w:r>
          </w:p>
          <w:p w14:paraId="1B8FA050" w14:textId="6C6717BE" w:rsidR="00D2381C" w:rsidRPr="008A1F49" w:rsidRDefault="00184200" w:rsidP="00832238">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 xml:space="preserve">In addition, </w:t>
            </w:r>
            <w:r w:rsidR="00F72799" w:rsidRPr="008A1F49">
              <w:rPr>
                <w:rFonts w:ascii="Helvetica" w:hAnsi="Helvetica" w:cs="Helvetica"/>
                <w:color w:val="000000" w:themeColor="text1"/>
                <w:sz w:val="21"/>
                <w:szCs w:val="21"/>
              </w:rPr>
              <w:t>given the scale and pace of the Government’s deregulatory drive, accompanied by many separate consultations, Link is concerned about the lack of consideration of the cumulative environmental impacts and the lack of scrutiny over these proposals. The current proposed planning reforms are still under review, and their proposals to amend EIA and SEA, make the proposals in this consultation challenging to properly evaluate in the wider planning context.</w:t>
            </w:r>
          </w:p>
        </w:tc>
      </w:tr>
    </w:tbl>
    <w:p w14:paraId="29ADF4DA"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lastRenderedPageBreak/>
        <w:t> </w:t>
      </w:r>
    </w:p>
    <w:p w14:paraId="11970991" w14:textId="77777777" w:rsidR="00D2381C" w:rsidRPr="008A1F49" w:rsidRDefault="00C629FD">
      <w:pPr>
        <w:pStyle w:val="Heading3"/>
        <w:spacing w:before="300"/>
        <w:rPr>
          <w:rFonts w:ascii="Helvetica" w:hAnsi="Helvetica" w:cs="Helvetica"/>
          <w:b/>
          <w:bCs/>
          <w:color w:val="000000" w:themeColor="text1"/>
          <w:sz w:val="21"/>
          <w:szCs w:val="21"/>
        </w:rPr>
      </w:pPr>
      <w:r w:rsidRPr="008A1F49">
        <w:rPr>
          <w:rFonts w:ascii="Helvetica" w:hAnsi="Helvetica" w:cs="Helvetica"/>
          <w:b/>
          <w:bCs/>
          <w:color w:val="000000" w:themeColor="text1"/>
          <w:sz w:val="21"/>
          <w:szCs w:val="21"/>
        </w:rPr>
        <w:t xml:space="preserve">Q10.2 Do you think that the proposed amendment in respect of prisons could give rise to any impacts on people who share a protected characteristic? </w:t>
      </w:r>
    </w:p>
    <w:p w14:paraId="6A56C642" w14:textId="77777777" w:rsidR="00D2381C" w:rsidRPr="008A1F49" w:rsidRDefault="00D2381C">
      <w:pPr>
        <w:rPr>
          <w:rFonts w:ascii="Helvetica" w:hAnsi="Helvetica" w:cs="Helvetica"/>
          <w:color w:val="000000" w:themeColor="text1"/>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8A1F49" w:rsidRPr="008A1F49" w14:paraId="6BFE1711"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0AFDD"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77B9E" w14:textId="77777777" w:rsidR="00D2381C" w:rsidRPr="008A1F49" w:rsidRDefault="00D2381C">
            <w:pPr>
              <w:rPr>
                <w:rFonts w:ascii="Helvetica" w:hAnsi="Helvetica" w:cs="Helvetica"/>
                <w:color w:val="000000" w:themeColor="text1"/>
                <w:sz w:val="21"/>
                <w:szCs w:val="21"/>
              </w:rPr>
            </w:pPr>
          </w:p>
        </w:tc>
      </w:tr>
      <w:tr w:rsidR="008A1F49" w:rsidRPr="008A1F49" w14:paraId="40CE5E2F"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7C9A3"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F1967" w14:textId="77777777" w:rsidR="00D2381C" w:rsidRPr="008A1F49" w:rsidRDefault="00D2381C">
            <w:pPr>
              <w:rPr>
                <w:rFonts w:ascii="Helvetica" w:hAnsi="Helvetica" w:cs="Helvetica"/>
                <w:color w:val="000000" w:themeColor="text1"/>
                <w:sz w:val="21"/>
                <w:szCs w:val="21"/>
              </w:rPr>
            </w:pPr>
          </w:p>
        </w:tc>
      </w:tr>
      <w:tr w:rsidR="00D2381C" w:rsidRPr="008A1F49" w14:paraId="18F252B0"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FFBC7"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Don't know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ADECE" w14:textId="77777777" w:rsidR="00D2381C" w:rsidRPr="008A1F49" w:rsidRDefault="00D2381C">
            <w:pPr>
              <w:rPr>
                <w:rFonts w:ascii="Helvetica" w:hAnsi="Helvetica" w:cs="Helvetica"/>
                <w:color w:val="000000" w:themeColor="text1"/>
                <w:sz w:val="21"/>
                <w:szCs w:val="21"/>
              </w:rPr>
            </w:pPr>
          </w:p>
        </w:tc>
      </w:tr>
    </w:tbl>
    <w:p w14:paraId="235AF937" w14:textId="77777777" w:rsidR="00D2381C" w:rsidRPr="008A1F49" w:rsidRDefault="00D2381C">
      <w:pPr>
        <w:rPr>
          <w:rFonts w:ascii="Helvetica" w:hAnsi="Helvetica" w:cs="Helvetica"/>
          <w:color w:val="000000" w:themeColor="text1"/>
          <w:sz w:val="21"/>
          <w:szCs w:val="21"/>
        </w:rPr>
      </w:pPr>
    </w:p>
    <w:p w14:paraId="74176D32"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If so, please give your reasons:  </w:t>
      </w:r>
    </w:p>
    <w:tbl>
      <w:tblPr>
        <w:tblW w:w="5000" w:type="pct"/>
        <w:jc w:val="center"/>
        <w:tblCellMar>
          <w:left w:w="10" w:type="dxa"/>
          <w:right w:w="10" w:type="dxa"/>
        </w:tblCellMar>
        <w:tblLook w:val="04A0" w:firstRow="1" w:lastRow="0" w:firstColumn="1" w:lastColumn="0" w:noHBand="0" w:noVBand="1"/>
      </w:tblPr>
      <w:tblGrid>
        <w:gridCol w:w="9010"/>
      </w:tblGrid>
      <w:tr w:rsidR="008A1F49" w:rsidRPr="008A1F49" w14:paraId="41E499E6"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41C51C89" w14:textId="5CA87BB3" w:rsidR="00D2381C" w:rsidRPr="008A1F49" w:rsidRDefault="00C629FD">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r w:rsidR="002179EB" w:rsidRPr="008A1F49">
              <w:rPr>
                <w:rFonts w:ascii="Helvetica" w:hAnsi="Helvetica" w:cs="Helvetica"/>
                <w:color w:val="000000" w:themeColor="text1"/>
                <w:sz w:val="21"/>
                <w:szCs w:val="21"/>
              </w:rPr>
              <w:t>No comment.</w:t>
            </w:r>
          </w:p>
        </w:tc>
      </w:tr>
    </w:tbl>
    <w:p w14:paraId="79F0D622"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p>
    <w:p w14:paraId="2753BE6E" w14:textId="77777777" w:rsidR="00D2381C" w:rsidRPr="008A1F49" w:rsidRDefault="00C629FD">
      <w:pPr>
        <w:pStyle w:val="Heading3"/>
        <w:spacing w:before="300"/>
        <w:rPr>
          <w:rFonts w:ascii="Helvetica" w:hAnsi="Helvetica" w:cs="Helvetica"/>
          <w:b/>
          <w:bCs/>
          <w:color w:val="000000" w:themeColor="text1"/>
          <w:sz w:val="21"/>
          <w:szCs w:val="21"/>
        </w:rPr>
      </w:pPr>
      <w:r w:rsidRPr="008A1F49">
        <w:rPr>
          <w:rFonts w:ascii="Helvetica" w:hAnsi="Helvetica" w:cs="Helvetica"/>
          <w:b/>
          <w:bCs/>
          <w:color w:val="000000" w:themeColor="text1"/>
          <w:sz w:val="21"/>
          <w:szCs w:val="21"/>
        </w:rPr>
        <w:t xml:space="preserve">Q11 Do you agree that the new public service application process, as set out in paragraphs 43 and 44 of the consultation document, should only apply to major development (which are not EIA developments)? </w:t>
      </w:r>
    </w:p>
    <w:p w14:paraId="52BD40FA" w14:textId="77777777" w:rsidR="00D2381C" w:rsidRPr="008A1F49" w:rsidRDefault="00D2381C">
      <w:pPr>
        <w:rPr>
          <w:rFonts w:ascii="Helvetica" w:hAnsi="Helvetica" w:cs="Helvetica"/>
          <w:color w:val="000000" w:themeColor="text1"/>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8A1F49" w:rsidRPr="008A1F49" w14:paraId="0CD70604"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28772"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2E4F9" w14:textId="77777777" w:rsidR="00D2381C" w:rsidRPr="008A1F49" w:rsidRDefault="00D2381C">
            <w:pPr>
              <w:rPr>
                <w:rFonts w:ascii="Helvetica" w:hAnsi="Helvetica" w:cs="Helvetica"/>
                <w:color w:val="000000" w:themeColor="text1"/>
                <w:sz w:val="21"/>
                <w:szCs w:val="21"/>
              </w:rPr>
            </w:pPr>
          </w:p>
        </w:tc>
      </w:tr>
      <w:tr w:rsidR="00D2381C" w:rsidRPr="008A1F49" w14:paraId="0963D7F9"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E8DF6"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8ED49" w14:textId="15FFD113" w:rsidR="00D2381C" w:rsidRPr="008A1F49" w:rsidRDefault="00D2381C">
            <w:pPr>
              <w:rPr>
                <w:rFonts w:ascii="Helvetica" w:hAnsi="Helvetica" w:cs="Helvetica"/>
                <w:color w:val="000000" w:themeColor="text1"/>
                <w:sz w:val="21"/>
                <w:szCs w:val="21"/>
              </w:rPr>
            </w:pPr>
          </w:p>
        </w:tc>
      </w:tr>
    </w:tbl>
    <w:p w14:paraId="566125C0" w14:textId="77777777" w:rsidR="00D2381C" w:rsidRPr="008A1F49" w:rsidRDefault="00D2381C">
      <w:pPr>
        <w:rPr>
          <w:rFonts w:ascii="Helvetica" w:hAnsi="Helvetica" w:cs="Helvetica"/>
          <w:color w:val="000000" w:themeColor="text1"/>
          <w:sz w:val="21"/>
          <w:szCs w:val="21"/>
        </w:rPr>
      </w:pPr>
    </w:p>
    <w:p w14:paraId="67F21CBA"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Please give your reasons:  </w:t>
      </w:r>
    </w:p>
    <w:tbl>
      <w:tblPr>
        <w:tblW w:w="5000" w:type="pct"/>
        <w:jc w:val="center"/>
        <w:tblCellMar>
          <w:left w:w="10" w:type="dxa"/>
          <w:right w:w="10" w:type="dxa"/>
        </w:tblCellMar>
        <w:tblLook w:val="04A0" w:firstRow="1" w:lastRow="0" w:firstColumn="1" w:lastColumn="0" w:noHBand="0" w:noVBand="1"/>
      </w:tblPr>
      <w:tblGrid>
        <w:gridCol w:w="9010"/>
      </w:tblGrid>
      <w:tr w:rsidR="008A1F49" w:rsidRPr="008A1F49" w14:paraId="455B10B8"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1D74CA5C" w14:textId="2CB67D73" w:rsidR="005031C7" w:rsidRPr="008A1F49" w:rsidRDefault="009464B3" w:rsidP="00E433EB">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Wildlife and Countryside Link (Link)* does not agree with the new public service application process.</w:t>
            </w:r>
            <w:r w:rsidR="00E433EB" w:rsidRPr="008A1F49">
              <w:rPr>
                <w:rFonts w:ascii="Helvetica" w:hAnsi="Helvetica" w:cs="Helvetica"/>
                <w:color w:val="000000" w:themeColor="text1"/>
                <w:sz w:val="21"/>
                <w:szCs w:val="21"/>
              </w:rPr>
              <w:t xml:space="preserve"> The proposals reduce the time available for consultation with statutory consultees and the public. This puts at risk both effective and high-quality decision-making (securing good environmental incomes and providing surety for developers and planning applicants) and undermines meaningful democratic consultation.</w:t>
            </w:r>
          </w:p>
          <w:p w14:paraId="0981621C" w14:textId="677B40FA" w:rsidR="0098315B" w:rsidRPr="008A1F49" w:rsidRDefault="0098315B" w:rsidP="00E433EB">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lastRenderedPageBreak/>
              <w:t>If the government is to proceed, EIA development must be outside scope. Especially given the current proposed planning reforms are still under review, and their proposals to amend EIA and SEA, make the proposals in this consultation challenging to properly evaluate in the wider planning context.</w:t>
            </w:r>
          </w:p>
          <w:p w14:paraId="205086B3" w14:textId="4AFE47BB" w:rsidR="00D2381C" w:rsidRPr="008A1F49" w:rsidRDefault="00E433EB" w:rsidP="005031C7">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 xml:space="preserve">In </w:t>
            </w:r>
            <w:r w:rsidR="00F72799" w:rsidRPr="008A1F49">
              <w:rPr>
                <w:rFonts w:ascii="Helvetica" w:hAnsi="Helvetica" w:cs="Helvetica"/>
                <w:color w:val="000000" w:themeColor="text1"/>
                <w:sz w:val="21"/>
                <w:szCs w:val="21"/>
              </w:rPr>
              <w:t xml:space="preserve">addition, given the scale and pace of the Government’s deregulatory drive, accompanied by many separate consultations, Link is concerned about the lack of consideration of the cumulative environmental impacts and the lack of scrutiny over these proposals. </w:t>
            </w:r>
          </w:p>
          <w:p w14:paraId="4E44ED93" w14:textId="41D51582" w:rsidR="009464B3" w:rsidRPr="008A1F49" w:rsidRDefault="003C1D19" w:rsidP="005031C7">
            <w:pPr>
              <w:spacing w:after="240"/>
              <w:rPr>
                <w:rFonts w:ascii="Helvetica" w:hAnsi="Helvetica" w:cs="Helvetica"/>
                <w:color w:val="000000" w:themeColor="text1"/>
                <w:sz w:val="21"/>
                <w:szCs w:val="21"/>
              </w:rPr>
            </w:pPr>
            <w:r w:rsidRPr="008A1F49">
              <w:rPr>
                <w:rFonts w:ascii="Helvetica" w:hAnsi="Helvetica" w:cs="Segoe UI"/>
                <w:color w:val="000000" w:themeColor="text1"/>
                <w:sz w:val="21"/>
                <w:szCs w:val="21"/>
              </w:rPr>
              <w:t>*Wildlife and Countryside Link (Link) is the largest environment and wildlife coalition in England, bringing together 57 organisations to use their strong joint voice for the protection of nature and landscapes.</w:t>
            </w:r>
            <w:r w:rsidR="00E8396B" w:rsidRPr="008A1F49">
              <w:rPr>
                <w:rFonts w:ascii="Helvetica" w:hAnsi="Helvetica" w:cs="Segoe UI"/>
                <w:color w:val="000000" w:themeColor="text1"/>
                <w:sz w:val="21"/>
                <w:szCs w:val="21"/>
              </w:rPr>
              <w:t xml:space="preserve"> </w:t>
            </w:r>
            <w:r w:rsidR="00E8396B" w:rsidRPr="008A1F49">
              <w:rPr>
                <w:rFonts w:ascii="Helvetica" w:hAnsi="Helvetica" w:cs="Segoe UI"/>
                <w:color w:val="000000" w:themeColor="text1"/>
                <w:sz w:val="21"/>
                <w:szCs w:val="21"/>
              </w:rPr>
              <w:t>This consultation response is supported by the following Link members: Bat Conservation Trust, Campaign for National Parks, Council for British Archaeology, CPRE The Countryside Charity, Friends of the Earth, Open Spaces Society, The Wildlife Trusts, RSPB, Woodland Trust.</w:t>
            </w:r>
          </w:p>
        </w:tc>
      </w:tr>
    </w:tbl>
    <w:p w14:paraId="519D4766"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lastRenderedPageBreak/>
        <w:t> </w:t>
      </w:r>
    </w:p>
    <w:p w14:paraId="19C8E4C1" w14:textId="77777777" w:rsidR="00D2381C" w:rsidRPr="008A1F49" w:rsidRDefault="00C629FD">
      <w:pPr>
        <w:pStyle w:val="Heading3"/>
        <w:spacing w:before="300"/>
        <w:rPr>
          <w:rFonts w:ascii="Helvetica" w:hAnsi="Helvetica" w:cs="Helvetica"/>
          <w:b/>
          <w:bCs/>
          <w:color w:val="000000" w:themeColor="text1"/>
          <w:sz w:val="21"/>
          <w:szCs w:val="21"/>
        </w:rPr>
      </w:pPr>
      <w:r w:rsidRPr="008A1F49">
        <w:rPr>
          <w:rFonts w:ascii="Helvetica" w:hAnsi="Helvetica" w:cs="Helvetica"/>
          <w:b/>
          <w:bCs/>
          <w:color w:val="000000" w:themeColor="text1"/>
          <w:sz w:val="21"/>
          <w:szCs w:val="21"/>
        </w:rPr>
        <w:t xml:space="preserve">Q12 Do you agree the modified process should apply to hospitals, schools and further education colleges, and prisons, young offenders' institutions, and other criminal justice accommodation? </w:t>
      </w:r>
    </w:p>
    <w:p w14:paraId="4AFC8BA4" w14:textId="77777777" w:rsidR="00D2381C" w:rsidRPr="008A1F49" w:rsidRDefault="00D2381C">
      <w:pPr>
        <w:rPr>
          <w:rFonts w:ascii="Helvetica" w:hAnsi="Helvetica" w:cs="Helvetica"/>
          <w:color w:val="000000" w:themeColor="text1"/>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8A1F49" w:rsidRPr="008A1F49" w14:paraId="038F06A4"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5F003"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59057" w14:textId="77777777" w:rsidR="00D2381C" w:rsidRPr="008A1F49" w:rsidRDefault="00D2381C">
            <w:pPr>
              <w:rPr>
                <w:rFonts w:ascii="Helvetica" w:hAnsi="Helvetica" w:cs="Helvetica"/>
                <w:color w:val="000000" w:themeColor="text1"/>
                <w:sz w:val="21"/>
                <w:szCs w:val="21"/>
              </w:rPr>
            </w:pPr>
          </w:p>
        </w:tc>
      </w:tr>
      <w:tr w:rsidR="00D2381C" w:rsidRPr="008A1F49" w14:paraId="52DCF392"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E7B6D"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1C0C3" w14:textId="18C36578" w:rsidR="00D2381C" w:rsidRPr="008A1F49" w:rsidRDefault="00AB0FF0">
            <w:pPr>
              <w:rPr>
                <w:rFonts w:ascii="Helvetica" w:hAnsi="Helvetica" w:cs="Helvetica"/>
                <w:color w:val="000000" w:themeColor="text1"/>
                <w:sz w:val="21"/>
                <w:szCs w:val="21"/>
              </w:rPr>
            </w:pPr>
            <w:r w:rsidRPr="008A1F49">
              <w:rPr>
                <w:rFonts w:ascii="Helvetica" w:hAnsi="Helvetica" w:cs="Helvetica"/>
                <w:color w:val="000000" w:themeColor="text1"/>
                <w:sz w:val="21"/>
                <w:szCs w:val="21"/>
              </w:rPr>
              <w:t>X</w:t>
            </w:r>
          </w:p>
        </w:tc>
      </w:tr>
    </w:tbl>
    <w:p w14:paraId="0179161D" w14:textId="77777777" w:rsidR="00D2381C" w:rsidRPr="008A1F49" w:rsidRDefault="00D2381C">
      <w:pPr>
        <w:rPr>
          <w:rFonts w:ascii="Helvetica" w:hAnsi="Helvetica" w:cs="Helvetica"/>
          <w:color w:val="000000" w:themeColor="text1"/>
          <w:sz w:val="21"/>
          <w:szCs w:val="21"/>
        </w:rPr>
      </w:pPr>
    </w:p>
    <w:p w14:paraId="1D52037F"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If not, please give your reasons as well as any suggested alternatives:  </w:t>
      </w:r>
    </w:p>
    <w:tbl>
      <w:tblPr>
        <w:tblW w:w="5000" w:type="pct"/>
        <w:jc w:val="center"/>
        <w:tblCellMar>
          <w:left w:w="10" w:type="dxa"/>
          <w:right w:w="10" w:type="dxa"/>
        </w:tblCellMar>
        <w:tblLook w:val="04A0" w:firstRow="1" w:lastRow="0" w:firstColumn="1" w:lastColumn="0" w:noHBand="0" w:noVBand="1"/>
      </w:tblPr>
      <w:tblGrid>
        <w:gridCol w:w="9010"/>
      </w:tblGrid>
      <w:tr w:rsidR="008A1F49" w:rsidRPr="008A1F49" w14:paraId="79F1AF3D"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3E6C530C" w14:textId="28877FBD" w:rsidR="004F7DB0" w:rsidRPr="008A1F49" w:rsidRDefault="004F7DB0" w:rsidP="004F7DB0">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 xml:space="preserve">Link disagrees with the new public service application process. </w:t>
            </w:r>
            <w:r w:rsidR="00124335" w:rsidRPr="008A1F49">
              <w:rPr>
                <w:rFonts w:ascii="Helvetica" w:hAnsi="Helvetica" w:cs="Helvetica"/>
                <w:color w:val="000000" w:themeColor="text1"/>
                <w:sz w:val="21"/>
                <w:szCs w:val="21"/>
              </w:rPr>
              <w:t>The proposals reduce the time available for consultation with statutory consultees and the public. This puts at risk both effective and high-quality decision-making (securing good environmental incomes and providing surety for developers and planning applicants) and undermines meaningful democratic consultation.</w:t>
            </w:r>
          </w:p>
          <w:p w14:paraId="6E5CD203" w14:textId="1812ABD3" w:rsidR="00F72799" w:rsidRPr="008A1F49" w:rsidRDefault="00F72799" w:rsidP="00AB0FF0">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 xml:space="preserve">In general, given the scale and pace of the Government’s deregulatory drive, accompanied by many separate consultations, Link is concerned about the lack of consideration of the cumulative environmental impacts and the lack of scrutiny over these proposals. The current proposed planning reforms are still under review, and their proposals to amend EIA and SEA, make the proposals in this consultation challenging to properly evaluate in the wider planning context. </w:t>
            </w:r>
          </w:p>
        </w:tc>
      </w:tr>
    </w:tbl>
    <w:p w14:paraId="47DCC034"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p>
    <w:p w14:paraId="7AC66D45" w14:textId="77777777" w:rsidR="00D2381C" w:rsidRPr="008A1F49" w:rsidRDefault="00C629FD">
      <w:pPr>
        <w:pStyle w:val="Heading3"/>
        <w:spacing w:before="300"/>
        <w:rPr>
          <w:rFonts w:ascii="Helvetica" w:hAnsi="Helvetica" w:cs="Helvetica"/>
          <w:b/>
          <w:bCs/>
          <w:color w:val="000000" w:themeColor="text1"/>
          <w:sz w:val="21"/>
          <w:szCs w:val="21"/>
        </w:rPr>
      </w:pPr>
      <w:r w:rsidRPr="008A1F49">
        <w:rPr>
          <w:rFonts w:ascii="Helvetica" w:hAnsi="Helvetica" w:cs="Helvetica"/>
          <w:b/>
          <w:bCs/>
          <w:color w:val="000000" w:themeColor="text1"/>
          <w:sz w:val="21"/>
          <w:szCs w:val="21"/>
        </w:rPr>
        <w:t xml:space="preserve">Q13 Do you agree the determination period for applications falling within the scope of the modified process should be reduced to 10 weeks? </w:t>
      </w:r>
    </w:p>
    <w:p w14:paraId="295ADCDD" w14:textId="77777777" w:rsidR="00D2381C" w:rsidRPr="008A1F49" w:rsidRDefault="00D2381C">
      <w:pPr>
        <w:rPr>
          <w:rFonts w:ascii="Helvetica" w:hAnsi="Helvetica" w:cs="Helvetica"/>
          <w:color w:val="000000" w:themeColor="text1"/>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8A1F49" w:rsidRPr="008A1F49" w14:paraId="1F53B06F"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7DA3C"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C025D" w14:textId="77777777" w:rsidR="00D2381C" w:rsidRPr="008A1F49" w:rsidRDefault="00D2381C">
            <w:pPr>
              <w:rPr>
                <w:rFonts w:ascii="Helvetica" w:hAnsi="Helvetica" w:cs="Helvetica"/>
                <w:color w:val="000000" w:themeColor="text1"/>
                <w:sz w:val="21"/>
                <w:szCs w:val="21"/>
              </w:rPr>
            </w:pPr>
          </w:p>
        </w:tc>
      </w:tr>
      <w:tr w:rsidR="00D2381C" w:rsidRPr="008A1F49" w14:paraId="510D90DF"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45588"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23FFD" w14:textId="11480343" w:rsidR="00D2381C" w:rsidRPr="008A1F49" w:rsidRDefault="00FE5848">
            <w:pPr>
              <w:rPr>
                <w:rFonts w:ascii="Helvetica" w:hAnsi="Helvetica" w:cs="Helvetica"/>
                <w:color w:val="000000" w:themeColor="text1"/>
                <w:sz w:val="21"/>
                <w:szCs w:val="21"/>
              </w:rPr>
            </w:pPr>
            <w:r w:rsidRPr="008A1F49">
              <w:rPr>
                <w:rFonts w:ascii="Helvetica" w:hAnsi="Helvetica" w:cs="Helvetica"/>
                <w:color w:val="000000" w:themeColor="text1"/>
                <w:sz w:val="21"/>
                <w:szCs w:val="21"/>
              </w:rPr>
              <w:t>X</w:t>
            </w:r>
          </w:p>
        </w:tc>
      </w:tr>
    </w:tbl>
    <w:p w14:paraId="107B8B30" w14:textId="77777777" w:rsidR="00D2381C" w:rsidRPr="008A1F49" w:rsidRDefault="00D2381C">
      <w:pPr>
        <w:rPr>
          <w:rFonts w:ascii="Helvetica" w:hAnsi="Helvetica" w:cs="Helvetica"/>
          <w:color w:val="000000" w:themeColor="text1"/>
          <w:sz w:val="21"/>
          <w:szCs w:val="21"/>
        </w:rPr>
      </w:pPr>
    </w:p>
    <w:p w14:paraId="6E97718C"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Please give your reasons:  </w:t>
      </w:r>
    </w:p>
    <w:tbl>
      <w:tblPr>
        <w:tblW w:w="5000" w:type="pct"/>
        <w:jc w:val="center"/>
        <w:tblCellMar>
          <w:left w:w="10" w:type="dxa"/>
          <w:right w:w="10" w:type="dxa"/>
        </w:tblCellMar>
        <w:tblLook w:val="04A0" w:firstRow="1" w:lastRow="0" w:firstColumn="1" w:lastColumn="0" w:noHBand="0" w:noVBand="1"/>
      </w:tblPr>
      <w:tblGrid>
        <w:gridCol w:w="9010"/>
      </w:tblGrid>
      <w:tr w:rsidR="008A1F49" w:rsidRPr="008A1F49" w14:paraId="731B09B3"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5C23DB0E" w14:textId="695AABC7" w:rsidR="004F7DB0" w:rsidRPr="008A1F49" w:rsidRDefault="004F7DB0" w:rsidP="004F7DB0">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 xml:space="preserve">No, Link does not agree with the new public service application process, nor the proposal to reduce the determination period to 10 weeks. </w:t>
            </w:r>
            <w:r w:rsidR="009D6C0F" w:rsidRPr="008A1F49">
              <w:rPr>
                <w:rFonts w:ascii="Helvetica" w:hAnsi="Helvetica" w:cs="Helvetica"/>
                <w:color w:val="000000" w:themeColor="text1"/>
                <w:sz w:val="21"/>
                <w:szCs w:val="21"/>
              </w:rPr>
              <w:t>The proposals reduce the time available for consultation with statutory consultees and the public. This puts at risk both effective and high-quality decision-making (securing good environmental incomes and providing surety for developers and planning applicants) and undermines meaningful democratic consultation.</w:t>
            </w:r>
          </w:p>
          <w:p w14:paraId="42EC0224" w14:textId="76B05002" w:rsidR="00D2381C" w:rsidRPr="008A1F49" w:rsidRDefault="009D6C0F" w:rsidP="004F7DB0">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 xml:space="preserve">In general, given the scale and pace of the Government’s deregulatory drive, accompanied by many separate consultations, Link is concerned about the lack of consideration of the cumulative </w:t>
            </w:r>
            <w:r w:rsidRPr="008A1F49">
              <w:rPr>
                <w:rFonts w:ascii="Helvetica" w:hAnsi="Helvetica" w:cs="Helvetica"/>
                <w:color w:val="000000" w:themeColor="text1"/>
                <w:sz w:val="21"/>
                <w:szCs w:val="21"/>
              </w:rPr>
              <w:lastRenderedPageBreak/>
              <w:t>environmental impacts and the lack of scrutiny over these proposals. The current proposed planning reforms are still under review, and their proposals to amend EIA and SEA, make the proposals in this consultation challenging to properly evaluate in the wider planning context.</w:t>
            </w:r>
          </w:p>
        </w:tc>
      </w:tr>
    </w:tbl>
    <w:p w14:paraId="6F500412"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lastRenderedPageBreak/>
        <w:t> </w:t>
      </w:r>
    </w:p>
    <w:p w14:paraId="6BB9240B" w14:textId="77777777" w:rsidR="00D2381C" w:rsidRPr="008A1F49" w:rsidRDefault="00C629FD">
      <w:pPr>
        <w:pStyle w:val="Heading3"/>
        <w:spacing w:before="300"/>
        <w:rPr>
          <w:rFonts w:ascii="Helvetica" w:hAnsi="Helvetica" w:cs="Helvetica"/>
          <w:b/>
          <w:bCs/>
          <w:color w:val="000000" w:themeColor="text1"/>
          <w:sz w:val="21"/>
          <w:szCs w:val="21"/>
        </w:rPr>
      </w:pPr>
      <w:r w:rsidRPr="008A1F49">
        <w:rPr>
          <w:rFonts w:ascii="Helvetica" w:hAnsi="Helvetica" w:cs="Helvetica"/>
          <w:b/>
          <w:bCs/>
          <w:color w:val="000000" w:themeColor="text1"/>
          <w:sz w:val="21"/>
          <w:szCs w:val="21"/>
        </w:rPr>
        <w:t xml:space="preserve">Q14 Do you agree the minimum consultation / publicity period should be reduced to 14 days? </w:t>
      </w:r>
    </w:p>
    <w:p w14:paraId="38A89D6D" w14:textId="77777777" w:rsidR="00D2381C" w:rsidRPr="008A1F49" w:rsidRDefault="00D2381C">
      <w:pPr>
        <w:rPr>
          <w:rFonts w:ascii="Helvetica" w:hAnsi="Helvetica" w:cs="Helvetica"/>
          <w:color w:val="000000" w:themeColor="text1"/>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8A1F49" w:rsidRPr="008A1F49" w14:paraId="1AC7D2A1"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C39F0"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76FC5" w14:textId="77777777" w:rsidR="00D2381C" w:rsidRPr="008A1F49" w:rsidRDefault="00D2381C">
            <w:pPr>
              <w:rPr>
                <w:rFonts w:ascii="Helvetica" w:hAnsi="Helvetica" w:cs="Helvetica"/>
                <w:color w:val="000000" w:themeColor="text1"/>
                <w:sz w:val="21"/>
                <w:szCs w:val="21"/>
              </w:rPr>
            </w:pPr>
          </w:p>
        </w:tc>
      </w:tr>
      <w:tr w:rsidR="00D2381C" w:rsidRPr="008A1F49" w14:paraId="555BAEE5"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819D7"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44584" w14:textId="0A24E93B" w:rsidR="00D2381C" w:rsidRPr="008A1F49" w:rsidRDefault="00FE5848">
            <w:pPr>
              <w:rPr>
                <w:rFonts w:ascii="Helvetica" w:hAnsi="Helvetica" w:cs="Helvetica"/>
                <w:color w:val="000000" w:themeColor="text1"/>
                <w:sz w:val="21"/>
                <w:szCs w:val="21"/>
              </w:rPr>
            </w:pPr>
            <w:r w:rsidRPr="008A1F49">
              <w:rPr>
                <w:rFonts w:ascii="Helvetica" w:hAnsi="Helvetica" w:cs="Helvetica"/>
                <w:color w:val="000000" w:themeColor="text1"/>
                <w:sz w:val="21"/>
                <w:szCs w:val="21"/>
              </w:rPr>
              <w:t>X</w:t>
            </w:r>
          </w:p>
        </w:tc>
      </w:tr>
    </w:tbl>
    <w:p w14:paraId="39516E25" w14:textId="77777777" w:rsidR="00D2381C" w:rsidRPr="008A1F49" w:rsidRDefault="00D2381C">
      <w:pPr>
        <w:rPr>
          <w:rFonts w:ascii="Helvetica" w:hAnsi="Helvetica" w:cs="Helvetica"/>
          <w:color w:val="000000" w:themeColor="text1"/>
          <w:sz w:val="21"/>
          <w:szCs w:val="21"/>
        </w:rPr>
      </w:pPr>
    </w:p>
    <w:p w14:paraId="03FB4AF3"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Please give your reasons:  </w:t>
      </w:r>
    </w:p>
    <w:tbl>
      <w:tblPr>
        <w:tblW w:w="5000" w:type="pct"/>
        <w:jc w:val="center"/>
        <w:tblCellMar>
          <w:left w:w="10" w:type="dxa"/>
          <w:right w:w="10" w:type="dxa"/>
        </w:tblCellMar>
        <w:tblLook w:val="04A0" w:firstRow="1" w:lastRow="0" w:firstColumn="1" w:lastColumn="0" w:noHBand="0" w:noVBand="1"/>
      </w:tblPr>
      <w:tblGrid>
        <w:gridCol w:w="9010"/>
      </w:tblGrid>
      <w:tr w:rsidR="008A1F49" w:rsidRPr="008A1F49" w14:paraId="2355343E"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210890C2" w14:textId="41A5FEB2" w:rsidR="009F2CAE" w:rsidRPr="008A1F49" w:rsidRDefault="009F2CAE" w:rsidP="009F2CAE">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 xml:space="preserve">No, Link does not agree with the new public service application process, nor the proposal to reduce the minimum consultation period to 14 days. </w:t>
            </w:r>
            <w:r w:rsidR="00017518" w:rsidRPr="008A1F49">
              <w:rPr>
                <w:rFonts w:ascii="Helvetica" w:hAnsi="Helvetica" w:cs="Helvetica"/>
                <w:color w:val="000000" w:themeColor="text1"/>
                <w:sz w:val="21"/>
                <w:szCs w:val="21"/>
              </w:rPr>
              <w:t>The proposals reduce the time available for consultation with statutory consultees and the public. This puts at risk both effective and high-quality decision-making (securing good environmental incomes and providing surety for developers and planning applicants) and undermines meaningful democratic consultation</w:t>
            </w:r>
            <w:r w:rsidRPr="008A1F49">
              <w:rPr>
                <w:rFonts w:ascii="Helvetica" w:hAnsi="Helvetica" w:cs="Helvetica"/>
                <w:color w:val="000000" w:themeColor="text1"/>
                <w:sz w:val="21"/>
                <w:szCs w:val="21"/>
              </w:rPr>
              <w:t>.</w:t>
            </w:r>
          </w:p>
          <w:p w14:paraId="5A770705" w14:textId="28A26AE7" w:rsidR="00D2381C" w:rsidRPr="008A1F49" w:rsidRDefault="00017518" w:rsidP="009F2CAE">
            <w:pPr>
              <w:rPr>
                <w:color w:val="000000" w:themeColor="text1"/>
              </w:rPr>
            </w:pPr>
            <w:r w:rsidRPr="008A1F49">
              <w:rPr>
                <w:rFonts w:ascii="Helvetica" w:hAnsi="Helvetica" w:cs="Helvetica"/>
                <w:color w:val="000000" w:themeColor="text1"/>
                <w:sz w:val="21"/>
                <w:szCs w:val="21"/>
              </w:rPr>
              <w:t>In general, given the scale and pace of the Government’s deregulatory drive, accompanied by many separate consultations, Link is concerned about the lack of consideration of the cumulative environmental impacts and the lack of scrutiny over these proposals. The current proposed planning reforms are still under review, and their proposals to amend EIA and SEA, make the proposals in this consultation challenging to properly evaluate in the wider planning context.</w:t>
            </w:r>
            <w:r w:rsidR="00C629FD" w:rsidRPr="008A1F49">
              <w:rPr>
                <w:rFonts w:ascii="Helvetica" w:hAnsi="Helvetica" w:cs="Helvetica"/>
                <w:color w:val="000000" w:themeColor="text1"/>
                <w:sz w:val="21"/>
                <w:szCs w:val="21"/>
              </w:rPr>
              <w:br/>
            </w:r>
          </w:p>
        </w:tc>
      </w:tr>
    </w:tbl>
    <w:p w14:paraId="16C1F7CE"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p>
    <w:p w14:paraId="2A4C660A" w14:textId="77777777" w:rsidR="00D2381C" w:rsidRPr="008A1F49" w:rsidRDefault="00C629FD">
      <w:pPr>
        <w:pStyle w:val="Heading3"/>
        <w:spacing w:before="300"/>
        <w:rPr>
          <w:rFonts w:ascii="Helvetica" w:hAnsi="Helvetica" w:cs="Helvetica"/>
          <w:b/>
          <w:bCs/>
          <w:color w:val="000000" w:themeColor="text1"/>
          <w:sz w:val="21"/>
          <w:szCs w:val="21"/>
        </w:rPr>
      </w:pPr>
      <w:r w:rsidRPr="008A1F49">
        <w:rPr>
          <w:rFonts w:ascii="Helvetica" w:hAnsi="Helvetica" w:cs="Helvetica"/>
          <w:b/>
          <w:bCs/>
          <w:color w:val="000000" w:themeColor="text1"/>
          <w:sz w:val="21"/>
          <w:szCs w:val="21"/>
        </w:rPr>
        <w:t xml:space="preserve">Q15 Do you agree the Secretary of State should be notified when a valid planning application is first submitted to a local planning authority and when the authority anticipates making a decision? (We propose that this notification should take place no later than 8 weeks after the application is validated by the planning authority.) </w:t>
      </w:r>
    </w:p>
    <w:p w14:paraId="4FF35D0E" w14:textId="77777777" w:rsidR="00D2381C" w:rsidRPr="008A1F49" w:rsidRDefault="00D2381C">
      <w:pPr>
        <w:rPr>
          <w:rFonts w:ascii="Helvetica" w:hAnsi="Helvetica" w:cs="Helvetica"/>
          <w:color w:val="000000" w:themeColor="text1"/>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8A1F49" w:rsidRPr="008A1F49" w14:paraId="39103CC8"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5D09B"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0A112" w14:textId="3C748059" w:rsidR="00D2381C" w:rsidRPr="008A1F49" w:rsidRDefault="00D2381C">
            <w:pPr>
              <w:rPr>
                <w:rFonts w:ascii="Helvetica" w:hAnsi="Helvetica" w:cs="Helvetica"/>
                <w:color w:val="000000" w:themeColor="text1"/>
                <w:sz w:val="21"/>
                <w:szCs w:val="21"/>
              </w:rPr>
            </w:pPr>
          </w:p>
        </w:tc>
      </w:tr>
      <w:tr w:rsidR="00D2381C" w:rsidRPr="008A1F49" w14:paraId="0689877D"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88745"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A27E6" w14:textId="77777777" w:rsidR="00D2381C" w:rsidRPr="008A1F49" w:rsidRDefault="00D2381C">
            <w:pPr>
              <w:rPr>
                <w:rFonts w:ascii="Helvetica" w:hAnsi="Helvetica" w:cs="Helvetica"/>
                <w:color w:val="000000" w:themeColor="text1"/>
                <w:sz w:val="21"/>
                <w:szCs w:val="21"/>
              </w:rPr>
            </w:pPr>
          </w:p>
        </w:tc>
      </w:tr>
    </w:tbl>
    <w:p w14:paraId="651F6D39" w14:textId="77777777" w:rsidR="00D2381C" w:rsidRPr="008A1F49" w:rsidRDefault="00D2381C">
      <w:pPr>
        <w:rPr>
          <w:rFonts w:ascii="Helvetica" w:hAnsi="Helvetica" w:cs="Helvetica"/>
          <w:color w:val="000000" w:themeColor="text1"/>
          <w:sz w:val="21"/>
          <w:szCs w:val="21"/>
        </w:rPr>
      </w:pPr>
    </w:p>
    <w:p w14:paraId="01AE00FF"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Please give your reasons:  </w:t>
      </w:r>
    </w:p>
    <w:tbl>
      <w:tblPr>
        <w:tblW w:w="5000" w:type="pct"/>
        <w:jc w:val="center"/>
        <w:tblCellMar>
          <w:left w:w="10" w:type="dxa"/>
          <w:right w:w="10" w:type="dxa"/>
        </w:tblCellMar>
        <w:tblLook w:val="04A0" w:firstRow="1" w:lastRow="0" w:firstColumn="1" w:lastColumn="0" w:noHBand="0" w:noVBand="1"/>
      </w:tblPr>
      <w:tblGrid>
        <w:gridCol w:w="9010"/>
      </w:tblGrid>
      <w:tr w:rsidR="008A1F49" w:rsidRPr="008A1F49" w14:paraId="53BC02C5"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0B68EF96" w14:textId="5173D76B" w:rsidR="00D2381C" w:rsidRPr="008A1F49" w:rsidRDefault="00C629FD">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r w:rsidR="00FE5848" w:rsidRPr="008A1F49">
              <w:rPr>
                <w:rFonts w:ascii="Helvetica" w:hAnsi="Helvetica" w:cs="Helvetica"/>
                <w:color w:val="000000" w:themeColor="text1"/>
                <w:sz w:val="21"/>
                <w:szCs w:val="21"/>
              </w:rPr>
              <w:t>No comment.</w:t>
            </w:r>
          </w:p>
        </w:tc>
      </w:tr>
    </w:tbl>
    <w:p w14:paraId="6EC30FA7"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p>
    <w:p w14:paraId="4C3C7141" w14:textId="77777777" w:rsidR="00D2381C" w:rsidRPr="008A1F49" w:rsidRDefault="00C629FD">
      <w:pPr>
        <w:pStyle w:val="Heading3"/>
        <w:spacing w:before="300"/>
        <w:rPr>
          <w:rFonts w:ascii="Helvetica" w:hAnsi="Helvetica" w:cs="Helvetica"/>
          <w:b/>
          <w:bCs/>
          <w:color w:val="000000" w:themeColor="text1"/>
          <w:sz w:val="21"/>
          <w:szCs w:val="21"/>
        </w:rPr>
      </w:pPr>
      <w:r w:rsidRPr="008A1F49">
        <w:rPr>
          <w:rFonts w:ascii="Helvetica" w:hAnsi="Helvetica" w:cs="Helvetica"/>
          <w:b/>
          <w:bCs/>
          <w:color w:val="000000" w:themeColor="text1"/>
          <w:sz w:val="21"/>
          <w:szCs w:val="21"/>
        </w:rPr>
        <w:t xml:space="preserve">Q16 Do you agree that the policy in paragraph 94 of the NPPF should be extended to require local planning authorities to engage proactively to resolve key planning issues of other public service infrastructure projects before applications are submitted? </w:t>
      </w:r>
    </w:p>
    <w:p w14:paraId="45D1A08E" w14:textId="77777777" w:rsidR="00D2381C" w:rsidRPr="008A1F49" w:rsidRDefault="00D2381C">
      <w:pPr>
        <w:rPr>
          <w:rFonts w:ascii="Helvetica" w:hAnsi="Helvetica" w:cs="Helvetica"/>
          <w:color w:val="000000" w:themeColor="text1"/>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8A1F49" w:rsidRPr="008A1F49" w14:paraId="4BDBC752"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94E8A"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6CDA2" w14:textId="77777777" w:rsidR="00D2381C" w:rsidRPr="008A1F49" w:rsidRDefault="00D2381C">
            <w:pPr>
              <w:rPr>
                <w:rFonts w:ascii="Helvetica" w:hAnsi="Helvetica" w:cs="Helvetica"/>
                <w:color w:val="000000" w:themeColor="text1"/>
                <w:sz w:val="21"/>
                <w:szCs w:val="21"/>
              </w:rPr>
            </w:pPr>
          </w:p>
        </w:tc>
      </w:tr>
      <w:tr w:rsidR="00D2381C" w:rsidRPr="008A1F49" w14:paraId="32F74F8B"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A7E37"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8CD42" w14:textId="77777777" w:rsidR="00D2381C" w:rsidRPr="008A1F49" w:rsidRDefault="00D2381C">
            <w:pPr>
              <w:rPr>
                <w:rFonts w:ascii="Helvetica" w:hAnsi="Helvetica" w:cs="Helvetica"/>
                <w:color w:val="000000" w:themeColor="text1"/>
                <w:sz w:val="21"/>
                <w:szCs w:val="21"/>
              </w:rPr>
            </w:pPr>
          </w:p>
        </w:tc>
      </w:tr>
    </w:tbl>
    <w:p w14:paraId="54B356FE" w14:textId="77777777" w:rsidR="00D2381C" w:rsidRPr="008A1F49" w:rsidRDefault="00D2381C">
      <w:pPr>
        <w:rPr>
          <w:rFonts w:ascii="Helvetica" w:hAnsi="Helvetica" w:cs="Helvetica"/>
          <w:color w:val="000000" w:themeColor="text1"/>
          <w:sz w:val="21"/>
          <w:szCs w:val="21"/>
        </w:rPr>
      </w:pPr>
    </w:p>
    <w:p w14:paraId="7F1D43C2"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Please give your reasons:  </w:t>
      </w:r>
    </w:p>
    <w:tbl>
      <w:tblPr>
        <w:tblW w:w="5000" w:type="pct"/>
        <w:jc w:val="center"/>
        <w:tblCellMar>
          <w:left w:w="10" w:type="dxa"/>
          <w:right w:w="10" w:type="dxa"/>
        </w:tblCellMar>
        <w:tblLook w:val="04A0" w:firstRow="1" w:lastRow="0" w:firstColumn="1" w:lastColumn="0" w:noHBand="0" w:noVBand="1"/>
      </w:tblPr>
      <w:tblGrid>
        <w:gridCol w:w="9010"/>
      </w:tblGrid>
      <w:tr w:rsidR="008A1F49" w:rsidRPr="008A1F49" w14:paraId="1C781660"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20BD627D" w14:textId="6CA88FEC" w:rsidR="00D2381C" w:rsidRPr="008A1F49" w:rsidRDefault="00C629FD">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r w:rsidR="00FE5848" w:rsidRPr="008A1F49">
              <w:rPr>
                <w:rFonts w:ascii="Helvetica" w:hAnsi="Helvetica" w:cs="Helvetica"/>
                <w:color w:val="000000" w:themeColor="text1"/>
                <w:sz w:val="21"/>
                <w:szCs w:val="21"/>
              </w:rPr>
              <w:t>No comment.</w:t>
            </w:r>
          </w:p>
        </w:tc>
      </w:tr>
    </w:tbl>
    <w:p w14:paraId="45FF26DC"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p>
    <w:p w14:paraId="6882926C" w14:textId="77777777" w:rsidR="00D2381C" w:rsidRPr="008A1F49" w:rsidRDefault="00C629FD">
      <w:pPr>
        <w:pStyle w:val="Heading3"/>
        <w:spacing w:before="300"/>
        <w:rPr>
          <w:rFonts w:ascii="Helvetica" w:hAnsi="Helvetica" w:cs="Helvetica"/>
          <w:b/>
          <w:bCs/>
          <w:color w:val="000000" w:themeColor="text1"/>
          <w:sz w:val="21"/>
          <w:szCs w:val="21"/>
        </w:rPr>
      </w:pPr>
      <w:r w:rsidRPr="008A1F49">
        <w:rPr>
          <w:rFonts w:ascii="Helvetica" w:hAnsi="Helvetica" w:cs="Helvetica"/>
          <w:b/>
          <w:bCs/>
          <w:color w:val="000000" w:themeColor="text1"/>
          <w:sz w:val="21"/>
          <w:szCs w:val="21"/>
        </w:rPr>
        <w:lastRenderedPageBreak/>
        <w:t xml:space="preserve">Q17.1 Do you have any comments on the other matters set out in the consultation document, including post-permission matters, guidance and planning fees? </w:t>
      </w:r>
    </w:p>
    <w:p w14:paraId="74382487" w14:textId="77777777" w:rsidR="00D2381C" w:rsidRPr="008A1F49" w:rsidRDefault="00D2381C">
      <w:pPr>
        <w:rPr>
          <w:rFonts w:ascii="Helvetica" w:hAnsi="Helvetica" w:cs="Helvetica"/>
          <w:color w:val="000000" w:themeColor="text1"/>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8A1F49" w:rsidRPr="008A1F49" w14:paraId="074D5217"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E5371"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3EE63" w14:textId="77777777" w:rsidR="00D2381C" w:rsidRPr="008A1F49" w:rsidRDefault="00D2381C">
            <w:pPr>
              <w:rPr>
                <w:rFonts w:ascii="Helvetica" w:hAnsi="Helvetica" w:cs="Helvetica"/>
                <w:color w:val="000000" w:themeColor="text1"/>
                <w:sz w:val="21"/>
                <w:szCs w:val="21"/>
              </w:rPr>
            </w:pPr>
          </w:p>
        </w:tc>
      </w:tr>
      <w:tr w:rsidR="00D2381C" w:rsidRPr="008A1F49" w14:paraId="0ABBE43E"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2F53A"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686BD" w14:textId="77777777" w:rsidR="00D2381C" w:rsidRPr="008A1F49" w:rsidRDefault="00D2381C">
            <w:pPr>
              <w:rPr>
                <w:rFonts w:ascii="Helvetica" w:hAnsi="Helvetica" w:cs="Helvetica"/>
                <w:color w:val="000000" w:themeColor="text1"/>
                <w:sz w:val="21"/>
                <w:szCs w:val="21"/>
              </w:rPr>
            </w:pPr>
          </w:p>
        </w:tc>
      </w:tr>
    </w:tbl>
    <w:p w14:paraId="652FE15C" w14:textId="77777777" w:rsidR="00D2381C" w:rsidRPr="008A1F49" w:rsidRDefault="00D2381C">
      <w:pPr>
        <w:rPr>
          <w:rFonts w:ascii="Helvetica" w:hAnsi="Helvetica" w:cs="Helvetica"/>
          <w:color w:val="000000" w:themeColor="text1"/>
          <w:sz w:val="21"/>
          <w:szCs w:val="21"/>
        </w:rPr>
      </w:pPr>
    </w:p>
    <w:p w14:paraId="78E56128"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Please specify:  </w:t>
      </w:r>
    </w:p>
    <w:tbl>
      <w:tblPr>
        <w:tblW w:w="5000" w:type="pct"/>
        <w:jc w:val="center"/>
        <w:tblCellMar>
          <w:left w:w="10" w:type="dxa"/>
          <w:right w:w="10" w:type="dxa"/>
        </w:tblCellMar>
        <w:tblLook w:val="04A0" w:firstRow="1" w:lastRow="0" w:firstColumn="1" w:lastColumn="0" w:noHBand="0" w:noVBand="1"/>
      </w:tblPr>
      <w:tblGrid>
        <w:gridCol w:w="9010"/>
      </w:tblGrid>
      <w:tr w:rsidR="008A1F49" w:rsidRPr="008A1F49" w14:paraId="66488F51"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12CD3A76" w14:textId="19A646E6" w:rsidR="00D2381C" w:rsidRPr="008A1F49" w:rsidRDefault="00C629FD">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r w:rsidR="00FE5848" w:rsidRPr="008A1F49">
              <w:rPr>
                <w:rFonts w:ascii="Helvetica" w:hAnsi="Helvetica" w:cs="Helvetica"/>
                <w:color w:val="000000" w:themeColor="text1"/>
                <w:sz w:val="21"/>
                <w:szCs w:val="21"/>
              </w:rPr>
              <w:t>No comment.</w:t>
            </w:r>
          </w:p>
        </w:tc>
      </w:tr>
    </w:tbl>
    <w:p w14:paraId="08AEF716"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p>
    <w:p w14:paraId="3B49C69B" w14:textId="77777777" w:rsidR="00D2381C" w:rsidRPr="008A1F49" w:rsidRDefault="00C629FD">
      <w:pPr>
        <w:pStyle w:val="Heading3"/>
        <w:spacing w:before="300"/>
        <w:rPr>
          <w:rFonts w:ascii="Helvetica" w:hAnsi="Helvetica" w:cs="Helvetica"/>
          <w:b/>
          <w:bCs/>
          <w:color w:val="000000" w:themeColor="text1"/>
          <w:sz w:val="21"/>
          <w:szCs w:val="21"/>
        </w:rPr>
      </w:pPr>
      <w:r w:rsidRPr="008A1F49">
        <w:rPr>
          <w:rFonts w:ascii="Helvetica" w:hAnsi="Helvetica" w:cs="Helvetica"/>
          <w:b/>
          <w:bCs/>
          <w:color w:val="000000" w:themeColor="text1"/>
          <w:sz w:val="21"/>
          <w:szCs w:val="21"/>
        </w:rPr>
        <w:t xml:space="preserve">Q17.2 Do you have any other suggestions on how these priority public service infrastructure projects should be prioritised within the planning system? </w:t>
      </w:r>
    </w:p>
    <w:p w14:paraId="18550A51" w14:textId="77777777" w:rsidR="00D2381C" w:rsidRPr="008A1F49" w:rsidRDefault="00D2381C">
      <w:pPr>
        <w:rPr>
          <w:rFonts w:ascii="Helvetica" w:hAnsi="Helvetica" w:cs="Helvetica"/>
          <w:color w:val="000000" w:themeColor="text1"/>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8A1F49" w:rsidRPr="008A1F49" w14:paraId="2E541C72"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98F62"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E60CA" w14:textId="77777777" w:rsidR="00D2381C" w:rsidRPr="008A1F49" w:rsidRDefault="00D2381C">
            <w:pPr>
              <w:rPr>
                <w:rFonts w:ascii="Helvetica" w:hAnsi="Helvetica" w:cs="Helvetica"/>
                <w:color w:val="000000" w:themeColor="text1"/>
                <w:sz w:val="21"/>
                <w:szCs w:val="21"/>
              </w:rPr>
            </w:pPr>
          </w:p>
        </w:tc>
      </w:tr>
      <w:tr w:rsidR="00D2381C" w:rsidRPr="008A1F49" w14:paraId="59B958AF"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40D04"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436DB" w14:textId="77777777" w:rsidR="00D2381C" w:rsidRPr="008A1F49" w:rsidRDefault="00D2381C">
            <w:pPr>
              <w:rPr>
                <w:rFonts w:ascii="Helvetica" w:hAnsi="Helvetica" w:cs="Helvetica"/>
                <w:color w:val="000000" w:themeColor="text1"/>
                <w:sz w:val="21"/>
                <w:szCs w:val="21"/>
              </w:rPr>
            </w:pPr>
          </w:p>
        </w:tc>
      </w:tr>
    </w:tbl>
    <w:p w14:paraId="368C0558" w14:textId="77777777" w:rsidR="00D2381C" w:rsidRPr="008A1F49" w:rsidRDefault="00D2381C">
      <w:pPr>
        <w:rPr>
          <w:rFonts w:ascii="Helvetica" w:hAnsi="Helvetica" w:cs="Helvetica"/>
          <w:color w:val="000000" w:themeColor="text1"/>
          <w:sz w:val="21"/>
          <w:szCs w:val="21"/>
        </w:rPr>
      </w:pPr>
    </w:p>
    <w:p w14:paraId="34B5DDA8"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Please specify:  </w:t>
      </w:r>
    </w:p>
    <w:tbl>
      <w:tblPr>
        <w:tblW w:w="5000" w:type="pct"/>
        <w:jc w:val="center"/>
        <w:tblCellMar>
          <w:left w:w="10" w:type="dxa"/>
          <w:right w:w="10" w:type="dxa"/>
        </w:tblCellMar>
        <w:tblLook w:val="04A0" w:firstRow="1" w:lastRow="0" w:firstColumn="1" w:lastColumn="0" w:noHBand="0" w:noVBand="1"/>
      </w:tblPr>
      <w:tblGrid>
        <w:gridCol w:w="9010"/>
      </w:tblGrid>
      <w:tr w:rsidR="008A1F49" w:rsidRPr="008A1F49" w14:paraId="250CE440"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400543F5" w14:textId="1E1E587B" w:rsidR="00D2381C" w:rsidRPr="008A1F49" w:rsidRDefault="00C629FD">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r w:rsidR="00FE5848" w:rsidRPr="008A1F49">
              <w:rPr>
                <w:rFonts w:ascii="Helvetica" w:hAnsi="Helvetica" w:cs="Helvetica"/>
                <w:color w:val="000000" w:themeColor="text1"/>
                <w:sz w:val="21"/>
                <w:szCs w:val="21"/>
              </w:rPr>
              <w:t>No comment.</w:t>
            </w:r>
          </w:p>
        </w:tc>
      </w:tr>
    </w:tbl>
    <w:p w14:paraId="7A9D2158"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p>
    <w:p w14:paraId="791532B6" w14:textId="77777777" w:rsidR="00D2381C" w:rsidRPr="008A1F49" w:rsidRDefault="00C629FD">
      <w:pPr>
        <w:pStyle w:val="Heading3"/>
        <w:spacing w:before="300"/>
        <w:rPr>
          <w:rFonts w:ascii="Helvetica" w:hAnsi="Helvetica" w:cs="Helvetica"/>
          <w:b/>
          <w:bCs/>
          <w:color w:val="000000" w:themeColor="text1"/>
          <w:sz w:val="21"/>
          <w:szCs w:val="21"/>
        </w:rPr>
      </w:pPr>
      <w:r w:rsidRPr="008A1F49">
        <w:rPr>
          <w:rFonts w:ascii="Helvetica" w:hAnsi="Helvetica" w:cs="Helvetica"/>
          <w:b/>
          <w:bCs/>
          <w:color w:val="000000" w:themeColor="text1"/>
          <w:sz w:val="21"/>
          <w:szCs w:val="21"/>
        </w:rPr>
        <w:t xml:space="preserve">Q18 Do you think that the proposed amendments to the planning applications process for public service infrastructure projects could give rise to any impacts on people who share a protected characteristic? </w:t>
      </w:r>
    </w:p>
    <w:p w14:paraId="3D477929" w14:textId="77777777" w:rsidR="00D2381C" w:rsidRPr="008A1F49" w:rsidRDefault="00D2381C">
      <w:pPr>
        <w:rPr>
          <w:rFonts w:ascii="Helvetica" w:hAnsi="Helvetica" w:cs="Helvetica"/>
          <w:color w:val="000000" w:themeColor="text1"/>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8A1F49" w:rsidRPr="008A1F49" w14:paraId="375BDF05"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FFC46"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DF639" w14:textId="11E7DCAE" w:rsidR="00D2381C" w:rsidRPr="008A1F49" w:rsidRDefault="007B568F">
            <w:pPr>
              <w:rPr>
                <w:rFonts w:ascii="Helvetica" w:hAnsi="Helvetica" w:cs="Helvetica"/>
                <w:color w:val="000000" w:themeColor="text1"/>
                <w:sz w:val="21"/>
                <w:szCs w:val="21"/>
              </w:rPr>
            </w:pPr>
            <w:r w:rsidRPr="008A1F49">
              <w:rPr>
                <w:rFonts w:ascii="Helvetica" w:hAnsi="Helvetica" w:cs="Helvetica"/>
                <w:color w:val="000000" w:themeColor="text1"/>
                <w:sz w:val="21"/>
                <w:szCs w:val="21"/>
              </w:rPr>
              <w:t>X</w:t>
            </w:r>
          </w:p>
        </w:tc>
      </w:tr>
      <w:tr w:rsidR="00D2381C" w:rsidRPr="008A1F49" w14:paraId="57E6DF46"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79576"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DB71F" w14:textId="77777777" w:rsidR="00D2381C" w:rsidRPr="008A1F49" w:rsidRDefault="00D2381C">
            <w:pPr>
              <w:rPr>
                <w:rFonts w:ascii="Helvetica" w:hAnsi="Helvetica" w:cs="Helvetica"/>
                <w:color w:val="000000" w:themeColor="text1"/>
                <w:sz w:val="21"/>
                <w:szCs w:val="21"/>
              </w:rPr>
            </w:pPr>
          </w:p>
        </w:tc>
      </w:tr>
    </w:tbl>
    <w:p w14:paraId="4F10776A" w14:textId="77777777" w:rsidR="00D2381C" w:rsidRPr="008A1F49" w:rsidRDefault="00D2381C">
      <w:pPr>
        <w:rPr>
          <w:rFonts w:ascii="Helvetica" w:hAnsi="Helvetica" w:cs="Helvetica"/>
          <w:color w:val="000000" w:themeColor="text1"/>
          <w:sz w:val="21"/>
          <w:szCs w:val="21"/>
        </w:rPr>
      </w:pPr>
    </w:p>
    <w:p w14:paraId="45C2086E"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If so, please give your reasons:  </w:t>
      </w:r>
    </w:p>
    <w:tbl>
      <w:tblPr>
        <w:tblW w:w="5000" w:type="pct"/>
        <w:jc w:val="center"/>
        <w:tblCellMar>
          <w:left w:w="10" w:type="dxa"/>
          <w:right w:w="10" w:type="dxa"/>
        </w:tblCellMar>
        <w:tblLook w:val="04A0" w:firstRow="1" w:lastRow="0" w:firstColumn="1" w:lastColumn="0" w:noHBand="0" w:noVBand="1"/>
      </w:tblPr>
      <w:tblGrid>
        <w:gridCol w:w="9010"/>
      </w:tblGrid>
      <w:tr w:rsidR="008A1F49" w:rsidRPr="008A1F49" w14:paraId="4DD9C5D3"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3FCA4585" w14:textId="5BAEF520" w:rsidR="007D41DD" w:rsidRPr="008A1F49" w:rsidRDefault="005B1C6F">
            <w:pPr>
              <w:spacing w:after="240"/>
              <w:rPr>
                <w:rFonts w:ascii="Helvetica" w:hAnsi="Helvetica"/>
                <w:color w:val="000000" w:themeColor="text1"/>
                <w:sz w:val="21"/>
                <w:szCs w:val="21"/>
              </w:rPr>
            </w:pPr>
            <w:r w:rsidRPr="008A1F49">
              <w:rPr>
                <w:rFonts w:ascii="Helvetica" w:hAnsi="Helvetica" w:cs="Helvetica"/>
                <w:color w:val="000000" w:themeColor="text1"/>
                <w:sz w:val="21"/>
                <w:szCs w:val="21"/>
              </w:rPr>
              <w:t>Th</w:t>
            </w:r>
            <w:r w:rsidR="007D41DD" w:rsidRPr="008A1F49">
              <w:rPr>
                <w:rFonts w:ascii="Helvetica" w:hAnsi="Helvetica"/>
                <w:color w:val="000000" w:themeColor="text1"/>
                <w:sz w:val="21"/>
                <w:szCs w:val="21"/>
              </w:rPr>
              <w:t xml:space="preserve">ese proposals are significant in nature and could lead to substantial impacts upon local communities and environments, including access to nature-rich accessible greenspace. An impact assessment should be undertaken of this major policy proposal and not simply in advance of secondary legislation. </w:t>
            </w:r>
            <w:r w:rsidR="00A9638F" w:rsidRPr="008A1F49">
              <w:rPr>
                <w:rFonts w:ascii="Helvetica" w:hAnsi="Helvetica"/>
                <w:color w:val="000000" w:themeColor="text1"/>
                <w:sz w:val="21"/>
                <w:szCs w:val="21"/>
              </w:rPr>
              <w:t xml:space="preserve">The </w:t>
            </w:r>
            <w:r w:rsidR="007D41DD" w:rsidRPr="008A1F49">
              <w:rPr>
                <w:rFonts w:ascii="Helvetica" w:hAnsi="Helvetica"/>
                <w:color w:val="000000" w:themeColor="text1"/>
                <w:sz w:val="21"/>
                <w:szCs w:val="21"/>
              </w:rPr>
              <w:t>C</w:t>
            </w:r>
            <w:r w:rsidR="00A9638F" w:rsidRPr="008A1F49">
              <w:rPr>
                <w:rFonts w:ascii="Helvetica" w:hAnsi="Helvetica"/>
                <w:color w:val="000000" w:themeColor="text1"/>
                <w:sz w:val="21"/>
                <w:szCs w:val="21"/>
              </w:rPr>
              <w:t>OVID-19</w:t>
            </w:r>
            <w:r w:rsidR="007D41DD" w:rsidRPr="008A1F49">
              <w:rPr>
                <w:rFonts w:ascii="Helvetica" w:hAnsi="Helvetica"/>
                <w:color w:val="000000" w:themeColor="text1"/>
                <w:sz w:val="21"/>
                <w:szCs w:val="21"/>
              </w:rPr>
              <w:t xml:space="preserve"> </w:t>
            </w:r>
            <w:r w:rsidR="00A9638F" w:rsidRPr="008A1F49">
              <w:rPr>
                <w:rFonts w:ascii="Helvetica" w:hAnsi="Helvetica"/>
                <w:color w:val="000000" w:themeColor="text1"/>
                <w:sz w:val="21"/>
                <w:szCs w:val="21"/>
              </w:rPr>
              <w:t xml:space="preserve">pandemic </w:t>
            </w:r>
            <w:r w:rsidR="007D41DD" w:rsidRPr="008A1F49">
              <w:rPr>
                <w:rFonts w:ascii="Helvetica" w:hAnsi="Helvetica"/>
                <w:color w:val="000000" w:themeColor="text1"/>
                <w:sz w:val="21"/>
                <w:szCs w:val="21"/>
              </w:rPr>
              <w:t xml:space="preserve">has </w:t>
            </w:r>
            <w:r w:rsidR="00A9638F" w:rsidRPr="008A1F49">
              <w:rPr>
                <w:rFonts w:ascii="Helvetica" w:hAnsi="Helvetica"/>
                <w:color w:val="000000" w:themeColor="text1"/>
                <w:sz w:val="21"/>
                <w:szCs w:val="21"/>
              </w:rPr>
              <w:t>highlighted</w:t>
            </w:r>
            <w:r w:rsidR="007D41DD" w:rsidRPr="008A1F49">
              <w:rPr>
                <w:rFonts w:ascii="Helvetica" w:hAnsi="Helvetica"/>
                <w:color w:val="000000" w:themeColor="text1"/>
                <w:sz w:val="21"/>
                <w:szCs w:val="21"/>
              </w:rPr>
              <w:t xml:space="preserve"> </w:t>
            </w:r>
            <w:r w:rsidR="00A9638F" w:rsidRPr="008A1F49">
              <w:rPr>
                <w:rFonts w:ascii="Helvetica" w:hAnsi="Helvetica"/>
                <w:color w:val="000000" w:themeColor="text1"/>
                <w:sz w:val="21"/>
                <w:szCs w:val="21"/>
              </w:rPr>
              <w:t>the</w:t>
            </w:r>
            <w:r w:rsidR="007D41DD" w:rsidRPr="008A1F49">
              <w:rPr>
                <w:rFonts w:ascii="Helvetica" w:hAnsi="Helvetica"/>
                <w:color w:val="000000" w:themeColor="text1"/>
                <w:sz w:val="21"/>
                <w:szCs w:val="21"/>
              </w:rPr>
              <w:t xml:space="preserve"> unequal access to nature-rich accessible greenspace amongst communities. These proposals are likely to have a disproportionate impact on urban and poorer communities where access to greenspace is lower and where  people with protected characteristics are more likely to be disproportionately represented.</w:t>
            </w:r>
          </w:p>
        </w:tc>
      </w:tr>
    </w:tbl>
    <w:p w14:paraId="36870692" w14:textId="77777777" w:rsidR="00D2381C" w:rsidRPr="008A1F49" w:rsidRDefault="00D2381C">
      <w:pPr>
        <w:spacing w:before="600" w:after="150"/>
        <w:rPr>
          <w:rFonts w:ascii="Helvetica" w:hAnsi="Helvetica" w:cs="Helvetica"/>
          <w:b/>
          <w:bCs/>
          <w:color w:val="000000" w:themeColor="text1"/>
          <w:sz w:val="36"/>
          <w:szCs w:val="36"/>
        </w:rPr>
      </w:pPr>
    </w:p>
    <w:p w14:paraId="7513DD7C" w14:textId="77777777" w:rsidR="00D2381C" w:rsidRPr="008A1F49" w:rsidRDefault="00C629FD">
      <w:pPr>
        <w:rPr>
          <w:rFonts w:ascii="Helvetica" w:hAnsi="Helvetica" w:cs="Helvetica"/>
          <w:b/>
          <w:bCs/>
          <w:color w:val="000000" w:themeColor="text1"/>
          <w:sz w:val="36"/>
          <w:szCs w:val="36"/>
        </w:rPr>
      </w:pPr>
      <w:r w:rsidRPr="008A1F49">
        <w:rPr>
          <w:rFonts w:ascii="Helvetica" w:hAnsi="Helvetica" w:cs="Helvetica"/>
          <w:b/>
          <w:bCs/>
          <w:color w:val="000000" w:themeColor="text1"/>
          <w:sz w:val="36"/>
          <w:szCs w:val="36"/>
        </w:rPr>
        <w:t xml:space="preserve">Consolidation and simplification of existing permitted development rights </w:t>
      </w:r>
    </w:p>
    <w:p w14:paraId="1624E512"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p>
    <w:p w14:paraId="2074A34E" w14:textId="77777777" w:rsidR="00D2381C" w:rsidRPr="008A1F49" w:rsidRDefault="00C629FD">
      <w:pPr>
        <w:pStyle w:val="Heading3"/>
        <w:spacing w:before="300"/>
        <w:rPr>
          <w:rFonts w:ascii="Helvetica" w:hAnsi="Helvetica" w:cs="Helvetica"/>
          <w:b/>
          <w:bCs/>
          <w:color w:val="000000" w:themeColor="text1"/>
          <w:sz w:val="21"/>
          <w:szCs w:val="21"/>
        </w:rPr>
      </w:pPr>
      <w:r w:rsidRPr="008A1F49">
        <w:rPr>
          <w:rFonts w:ascii="Helvetica" w:hAnsi="Helvetica" w:cs="Helvetica"/>
          <w:b/>
          <w:bCs/>
          <w:color w:val="000000" w:themeColor="text1"/>
          <w:sz w:val="21"/>
          <w:szCs w:val="21"/>
        </w:rPr>
        <w:t xml:space="preserve">Q19.1 Do you agree with the broad approach to be applied to the review and update of existing permitted development rights in respect of categories 1, 2 and 3 outlined in paragraph 76 of the consultation document? </w:t>
      </w:r>
    </w:p>
    <w:p w14:paraId="35A9B0EB" w14:textId="77777777" w:rsidR="00D2381C" w:rsidRPr="008A1F49" w:rsidRDefault="00D2381C">
      <w:pPr>
        <w:rPr>
          <w:rFonts w:ascii="Helvetica" w:hAnsi="Helvetica" w:cs="Helvetica"/>
          <w:color w:val="000000" w:themeColor="text1"/>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8A1F49" w:rsidRPr="008A1F49" w14:paraId="09D02D7B"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4E915"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Agree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EAFEE" w14:textId="77777777" w:rsidR="00D2381C" w:rsidRPr="008A1F49" w:rsidRDefault="00D2381C">
            <w:pPr>
              <w:rPr>
                <w:rFonts w:ascii="Helvetica" w:hAnsi="Helvetica" w:cs="Helvetica"/>
                <w:color w:val="000000" w:themeColor="text1"/>
                <w:sz w:val="21"/>
                <w:szCs w:val="21"/>
              </w:rPr>
            </w:pPr>
          </w:p>
        </w:tc>
      </w:tr>
      <w:tr w:rsidR="008A1F49" w:rsidRPr="008A1F49" w14:paraId="3A259420"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D905E"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lastRenderedPageBreak/>
              <w:t>Disagree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820F8" w14:textId="145B3174" w:rsidR="00D2381C" w:rsidRPr="008A1F49" w:rsidRDefault="003A1DE5">
            <w:pPr>
              <w:rPr>
                <w:rFonts w:ascii="Helvetica" w:hAnsi="Helvetica" w:cs="Helvetica"/>
                <w:color w:val="000000" w:themeColor="text1"/>
                <w:sz w:val="21"/>
                <w:szCs w:val="21"/>
              </w:rPr>
            </w:pPr>
            <w:r w:rsidRPr="008A1F49">
              <w:rPr>
                <w:rFonts w:ascii="Helvetica" w:hAnsi="Helvetica" w:cs="Helvetica"/>
                <w:color w:val="000000" w:themeColor="text1"/>
                <w:sz w:val="21"/>
                <w:szCs w:val="21"/>
              </w:rPr>
              <w:t>X</w:t>
            </w:r>
          </w:p>
        </w:tc>
      </w:tr>
      <w:tr w:rsidR="00D2381C" w:rsidRPr="008A1F49" w14:paraId="7B130C7B"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54C9"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Don't know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16F98" w14:textId="77777777" w:rsidR="00D2381C" w:rsidRPr="008A1F49" w:rsidRDefault="00D2381C">
            <w:pPr>
              <w:rPr>
                <w:rFonts w:ascii="Helvetica" w:hAnsi="Helvetica" w:cs="Helvetica"/>
                <w:color w:val="000000" w:themeColor="text1"/>
                <w:sz w:val="21"/>
                <w:szCs w:val="21"/>
              </w:rPr>
            </w:pPr>
          </w:p>
        </w:tc>
      </w:tr>
    </w:tbl>
    <w:p w14:paraId="24D2CAF6" w14:textId="77777777" w:rsidR="00D2381C" w:rsidRPr="008A1F49" w:rsidRDefault="00D2381C">
      <w:pPr>
        <w:rPr>
          <w:rFonts w:ascii="Helvetica" w:hAnsi="Helvetica" w:cs="Helvetica"/>
          <w:color w:val="000000" w:themeColor="text1"/>
          <w:sz w:val="21"/>
          <w:szCs w:val="21"/>
        </w:rPr>
      </w:pPr>
    </w:p>
    <w:p w14:paraId="45C11802"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Please give your reasons:  </w:t>
      </w:r>
    </w:p>
    <w:tbl>
      <w:tblPr>
        <w:tblW w:w="5000" w:type="pct"/>
        <w:jc w:val="center"/>
        <w:tblCellMar>
          <w:left w:w="10" w:type="dxa"/>
          <w:right w:w="10" w:type="dxa"/>
        </w:tblCellMar>
        <w:tblLook w:val="04A0" w:firstRow="1" w:lastRow="0" w:firstColumn="1" w:lastColumn="0" w:noHBand="0" w:noVBand="1"/>
      </w:tblPr>
      <w:tblGrid>
        <w:gridCol w:w="9010"/>
      </w:tblGrid>
      <w:tr w:rsidR="008A1F49" w:rsidRPr="008A1F49" w14:paraId="1D31DA3D"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025E85DC" w14:textId="374F3CB7" w:rsidR="004325F6" w:rsidRPr="008A1F49" w:rsidRDefault="008D6365" w:rsidP="004325F6">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Wildlife and Countryside Link (Link)* does not agree.</w:t>
            </w:r>
            <w:r w:rsidR="004325F6" w:rsidRPr="008A1F49">
              <w:rPr>
                <w:rFonts w:ascii="Helvetica" w:hAnsi="Helvetica" w:cs="Helvetica"/>
                <w:color w:val="000000" w:themeColor="text1"/>
                <w:sz w:val="21"/>
                <w:szCs w:val="21"/>
              </w:rPr>
              <w:t xml:space="preserve"> The motivation of the proposed right for the change of use classes to residential is to allow more permitted development rights. The Government claims these changes will streamline and create faster development of housing, however, the evidence from the Letwin Review points to slow build-out rates as the cause of the delay in the delivery of housing, not the planning system.** Thus these proposals will not serve to speed the delivery of housing and simultaneously undermine environmental protections, peoples’ access to green space, and the creation of green and healthy communities.</w:t>
            </w:r>
          </w:p>
          <w:p w14:paraId="651AE4A3" w14:textId="77777777" w:rsidR="0027283D" w:rsidRPr="008A1F49" w:rsidRDefault="008D6365" w:rsidP="008D6365">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 xml:space="preserve">These proposals could put nature at risk and peoples’ access to nature at risk because </w:t>
            </w:r>
            <w:r w:rsidR="00E4222C" w:rsidRPr="008A1F49">
              <w:rPr>
                <w:rFonts w:ascii="Helvetica" w:hAnsi="Helvetica" w:cs="Helvetica"/>
                <w:color w:val="000000" w:themeColor="text1"/>
                <w:sz w:val="21"/>
                <w:szCs w:val="21"/>
              </w:rPr>
              <w:t>protected species legislation is</w:t>
            </w:r>
            <w:r w:rsidRPr="008A1F49">
              <w:rPr>
                <w:rFonts w:ascii="Helvetica" w:hAnsi="Helvetica" w:cs="Helvetica"/>
                <w:color w:val="000000" w:themeColor="text1"/>
                <w:sz w:val="21"/>
                <w:szCs w:val="21"/>
              </w:rPr>
              <w:t xml:space="preserve"> not considered in prior approval, the general sustainability </w:t>
            </w:r>
            <w:r w:rsidR="0040693E" w:rsidRPr="008A1F49">
              <w:rPr>
                <w:rFonts w:ascii="Helvetica" w:hAnsi="Helvetica" w:cs="Helvetica"/>
                <w:color w:val="000000" w:themeColor="text1"/>
                <w:sz w:val="21"/>
                <w:szCs w:val="21"/>
              </w:rPr>
              <w:t xml:space="preserve">and ecological impact </w:t>
            </w:r>
            <w:r w:rsidRPr="008A1F49">
              <w:rPr>
                <w:rFonts w:ascii="Helvetica" w:hAnsi="Helvetica" w:cs="Helvetica"/>
                <w:color w:val="000000" w:themeColor="text1"/>
                <w:sz w:val="21"/>
                <w:szCs w:val="21"/>
              </w:rPr>
              <w:t>of housing is not considered and developments under PDR are currently exempt from biodiversity net gain. The impact on communities is also high: there will be increased pressure on green infrastructure and green space, developer contributions are not required under PDR to secure the required infrastructure and green infrastructure to make these places viable and beautiful places to live.</w:t>
            </w:r>
          </w:p>
          <w:p w14:paraId="449793A3" w14:textId="6E1B1D45" w:rsidR="00D2381C" w:rsidRPr="008A1F49" w:rsidRDefault="00C629FD" w:rsidP="008D6365">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br/>
            </w:r>
            <w:r w:rsidR="003C1D19" w:rsidRPr="008A1F49">
              <w:rPr>
                <w:rFonts w:ascii="Helvetica" w:hAnsi="Helvetica" w:cs="Segoe UI"/>
                <w:color w:val="000000" w:themeColor="text1"/>
                <w:sz w:val="21"/>
                <w:szCs w:val="21"/>
              </w:rPr>
              <w:t>*Wildlife and Countryside Link (Link) is the largest environment and wildlife coalition in England, bringing together 57 organisations to use their strong joint voice for the protection of nature and landscapes.</w:t>
            </w:r>
            <w:r w:rsidR="00E8396B" w:rsidRPr="008A1F49">
              <w:rPr>
                <w:rFonts w:ascii="Helvetica" w:hAnsi="Helvetica" w:cs="Segoe UI"/>
                <w:color w:val="000000" w:themeColor="text1"/>
                <w:sz w:val="21"/>
                <w:szCs w:val="21"/>
              </w:rPr>
              <w:t xml:space="preserve"> </w:t>
            </w:r>
            <w:r w:rsidR="00E8396B" w:rsidRPr="008A1F49">
              <w:rPr>
                <w:rFonts w:ascii="Helvetica" w:hAnsi="Helvetica" w:cs="Segoe UI"/>
                <w:color w:val="000000" w:themeColor="text1"/>
                <w:sz w:val="21"/>
                <w:szCs w:val="21"/>
              </w:rPr>
              <w:t>This consultation response is supported by the following Link members: Bat Conservation Trust, Campaign for National Parks, Council for British Archaeology, CPRE The Countryside Charity, Friends of the Earth, Open Spaces Society, The Wildlife Trusts, RSPB, Woodland Trust.</w:t>
            </w:r>
          </w:p>
          <w:p w14:paraId="1BC2D9FF" w14:textId="7519E199" w:rsidR="006502C6" w:rsidRPr="008A1F49" w:rsidRDefault="006502C6" w:rsidP="008D6365">
            <w:pPr>
              <w:spacing w:after="240"/>
              <w:rPr>
                <w:rFonts w:ascii="Helvetica" w:hAnsi="Helvetica" w:cs="Helvetica"/>
                <w:color w:val="000000" w:themeColor="text1"/>
                <w:sz w:val="21"/>
                <w:szCs w:val="21"/>
              </w:rPr>
            </w:pPr>
            <w:r w:rsidRPr="008A1F49">
              <w:rPr>
                <w:rFonts w:ascii="Helvetica" w:hAnsi="Helvetica" w:cs="Segoe UI"/>
                <w:iCs/>
                <w:color w:val="000000" w:themeColor="text1"/>
                <w:sz w:val="21"/>
                <w:szCs w:val="21"/>
              </w:rPr>
              <w:t>**</w:t>
            </w:r>
            <w:r w:rsidRPr="008A1F49">
              <w:rPr>
                <w:rFonts w:ascii="Helvetica" w:hAnsi="Helvetica" w:cs="Helvetica"/>
                <w:color w:val="000000" w:themeColor="text1"/>
                <w:sz w:val="21"/>
                <w:szCs w:val="21"/>
              </w:rPr>
              <w:t>https://assets.publishing.service.gov.uk/government/uploads/system/uploads/attachment_data/file/752124/Letwin_review_web_version.pdf</w:t>
            </w:r>
          </w:p>
        </w:tc>
      </w:tr>
    </w:tbl>
    <w:p w14:paraId="1C8E1E65"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p>
    <w:p w14:paraId="1330C011" w14:textId="77777777" w:rsidR="00D2381C" w:rsidRPr="008A1F49" w:rsidRDefault="00C629FD">
      <w:pPr>
        <w:pStyle w:val="Heading3"/>
        <w:spacing w:before="300"/>
        <w:rPr>
          <w:rFonts w:ascii="Helvetica" w:hAnsi="Helvetica" w:cs="Helvetica"/>
          <w:b/>
          <w:bCs/>
          <w:color w:val="000000" w:themeColor="text1"/>
          <w:sz w:val="21"/>
          <w:szCs w:val="21"/>
        </w:rPr>
      </w:pPr>
      <w:r w:rsidRPr="008A1F49">
        <w:rPr>
          <w:rFonts w:ascii="Helvetica" w:hAnsi="Helvetica" w:cs="Helvetica"/>
          <w:b/>
          <w:bCs/>
          <w:color w:val="000000" w:themeColor="text1"/>
          <w:sz w:val="21"/>
          <w:szCs w:val="21"/>
        </w:rPr>
        <w:t xml:space="preserve">Q19.2 Are there any additional issues that we should consider? </w:t>
      </w:r>
    </w:p>
    <w:p w14:paraId="50450891" w14:textId="77777777" w:rsidR="00D2381C" w:rsidRPr="008A1F49" w:rsidRDefault="00D2381C">
      <w:pPr>
        <w:rPr>
          <w:rFonts w:ascii="Helvetica" w:hAnsi="Helvetica" w:cs="Helvetica"/>
          <w:color w:val="000000" w:themeColor="text1"/>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8A1F49" w:rsidRPr="008A1F49" w14:paraId="625EF9FD"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68BF4"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3CAFD" w14:textId="68EA93C3" w:rsidR="00D2381C" w:rsidRPr="008A1F49" w:rsidRDefault="003A1DE5">
            <w:pPr>
              <w:rPr>
                <w:rFonts w:ascii="Helvetica" w:hAnsi="Helvetica" w:cs="Helvetica"/>
                <w:color w:val="000000" w:themeColor="text1"/>
                <w:sz w:val="21"/>
                <w:szCs w:val="21"/>
              </w:rPr>
            </w:pPr>
            <w:r w:rsidRPr="008A1F49">
              <w:rPr>
                <w:rFonts w:ascii="Helvetica" w:hAnsi="Helvetica" w:cs="Helvetica"/>
                <w:color w:val="000000" w:themeColor="text1"/>
                <w:sz w:val="21"/>
                <w:szCs w:val="21"/>
              </w:rPr>
              <w:t>X</w:t>
            </w:r>
          </w:p>
        </w:tc>
      </w:tr>
      <w:tr w:rsidR="00D2381C" w:rsidRPr="008A1F49" w14:paraId="2EB00203"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953F2"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6607A" w14:textId="77777777" w:rsidR="00D2381C" w:rsidRPr="008A1F49" w:rsidRDefault="00D2381C">
            <w:pPr>
              <w:rPr>
                <w:rFonts w:ascii="Helvetica" w:hAnsi="Helvetica" w:cs="Helvetica"/>
                <w:color w:val="000000" w:themeColor="text1"/>
                <w:sz w:val="21"/>
                <w:szCs w:val="21"/>
              </w:rPr>
            </w:pPr>
          </w:p>
        </w:tc>
      </w:tr>
    </w:tbl>
    <w:p w14:paraId="3149F0D4" w14:textId="77777777" w:rsidR="00D2381C" w:rsidRPr="008A1F49" w:rsidRDefault="00D2381C">
      <w:pPr>
        <w:rPr>
          <w:rFonts w:ascii="Helvetica" w:hAnsi="Helvetica" w:cs="Helvetica"/>
          <w:color w:val="000000" w:themeColor="text1"/>
          <w:sz w:val="21"/>
          <w:szCs w:val="21"/>
        </w:rPr>
      </w:pPr>
    </w:p>
    <w:p w14:paraId="7CA8B048"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Please specify:  </w:t>
      </w:r>
    </w:p>
    <w:tbl>
      <w:tblPr>
        <w:tblW w:w="5000" w:type="pct"/>
        <w:jc w:val="center"/>
        <w:tblCellMar>
          <w:left w:w="10" w:type="dxa"/>
          <w:right w:w="10" w:type="dxa"/>
        </w:tblCellMar>
        <w:tblLook w:val="04A0" w:firstRow="1" w:lastRow="0" w:firstColumn="1" w:lastColumn="0" w:noHBand="0" w:noVBand="1"/>
      </w:tblPr>
      <w:tblGrid>
        <w:gridCol w:w="9010"/>
      </w:tblGrid>
      <w:tr w:rsidR="008A1F49" w:rsidRPr="008A1F49" w14:paraId="3342E295"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4E71AB2B" w14:textId="0923A617" w:rsidR="00852572" w:rsidRPr="008A1F49" w:rsidRDefault="00852572" w:rsidP="00457904">
            <w:pPr>
              <w:rPr>
                <w:rFonts w:ascii="Helvetica" w:hAnsi="Helvetica" w:cs="Helvetica"/>
                <w:color w:val="000000" w:themeColor="text1"/>
                <w:sz w:val="21"/>
                <w:szCs w:val="21"/>
              </w:rPr>
            </w:pPr>
            <w:r w:rsidRPr="008A1F49">
              <w:rPr>
                <w:rFonts w:ascii="Helvetica" w:hAnsi="Helvetica" w:cs="Helvetica"/>
                <w:color w:val="000000" w:themeColor="text1"/>
                <w:sz w:val="21"/>
                <w:szCs w:val="21"/>
              </w:rPr>
              <w:t>These changes of use to residential are significant changes in the planning system. These proposals would undermine the Local Plan-led system in town centres and remove the ability of local authorities to plan for vital and viable communities, including by ensuring Design Codes are effectively implemented. Local people and communities have less scruti</w:t>
            </w:r>
            <w:r w:rsidRPr="008A1F49">
              <w:rPr>
                <w:rFonts w:ascii="Helvetica" w:hAnsi="Helvetica" w:cs="Helvetica"/>
                <w:color w:val="000000" w:themeColor="text1"/>
                <w:sz w:val="21"/>
                <w:szCs w:val="21"/>
              </w:rPr>
              <w:lastRenderedPageBreak/>
              <w:t>ny over changes of land use.</w:t>
            </w:r>
          </w:p>
          <w:p w14:paraId="064E4518" w14:textId="77777777" w:rsidR="00457904" w:rsidRPr="008A1F49" w:rsidRDefault="00457904" w:rsidP="00457904">
            <w:pPr>
              <w:rPr>
                <w:rFonts w:ascii="Helvetica" w:hAnsi="Helvetica" w:cs="Helvetica"/>
                <w:color w:val="000000" w:themeColor="text1"/>
                <w:sz w:val="21"/>
                <w:szCs w:val="21"/>
              </w:rPr>
            </w:pPr>
          </w:p>
          <w:p w14:paraId="14FBD3C7" w14:textId="1284C4BC" w:rsidR="00457904" w:rsidRPr="008A1F49" w:rsidRDefault="00852572" w:rsidP="00457904">
            <w:pPr>
              <w:rPr>
                <w:rFonts w:ascii="Helvetica" w:hAnsi="Helvetica" w:cs="Helvetica"/>
                <w:color w:val="000000" w:themeColor="text1"/>
                <w:sz w:val="21"/>
                <w:szCs w:val="21"/>
              </w:rPr>
            </w:pPr>
            <w:r w:rsidRPr="008A1F49">
              <w:rPr>
                <w:rFonts w:ascii="Helvetica" w:hAnsi="Helvetica" w:cs="Helvetica"/>
                <w:color w:val="000000" w:themeColor="text1"/>
                <w:sz w:val="21"/>
                <w:szCs w:val="21"/>
              </w:rPr>
              <w:t>In general, given the scale and pace of the Government’s deregulatory drive, accompanied by many separate consultations, Link is concerned about the lack of consideration of the cumulative environmental impacts and the lack of scrutiny over these proposals. The current proposed planning reforms are still under review, and their proposals to amend EIA and SEA, make the proposals in this consultation challenging to properly evaluate in the wider planning context.</w:t>
            </w:r>
          </w:p>
          <w:p w14:paraId="0A7C290E" w14:textId="77777777" w:rsidR="00852572" w:rsidRPr="008A1F49" w:rsidRDefault="00852572" w:rsidP="00457904">
            <w:pPr>
              <w:rPr>
                <w:rFonts w:ascii="Helvetica" w:hAnsi="Helvetica" w:cs="Helvetica"/>
                <w:color w:val="000000" w:themeColor="text1"/>
                <w:sz w:val="21"/>
                <w:szCs w:val="21"/>
              </w:rPr>
            </w:pPr>
          </w:p>
          <w:p w14:paraId="6E7FADFE" w14:textId="74C55555" w:rsidR="006A520D" w:rsidRPr="008A1F49" w:rsidRDefault="006A520D" w:rsidP="00457904">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 xml:space="preserve">These proposals could put nature at risk and peoples’ access to nature at risk because protected species legislation is not considered in prior approval, the general sustainability and ecological impact of housing is not considered and developments under PDR are currently exempt from </w:t>
            </w:r>
            <w:r w:rsidRPr="008A1F49">
              <w:rPr>
                <w:rFonts w:ascii="Helvetica" w:hAnsi="Helvetica" w:cs="Helvetica"/>
                <w:color w:val="000000" w:themeColor="text1"/>
                <w:sz w:val="21"/>
                <w:szCs w:val="21"/>
              </w:rPr>
              <w:t>biodiversity net gain. The impact on communities is also high: there will be increased pressure on green infrastructure and green space, developer contributions are not required under PDR to secure the required infrastructure and green infrastructure to make these places viable and beautiful places to live.</w:t>
            </w:r>
          </w:p>
        </w:tc>
      </w:tr>
    </w:tbl>
    <w:p w14:paraId="27FB4AF8"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p>
    <w:p w14:paraId="6E77C197" w14:textId="77777777" w:rsidR="00D2381C" w:rsidRPr="008A1F49" w:rsidRDefault="00C629FD">
      <w:pPr>
        <w:pStyle w:val="Heading3"/>
        <w:spacing w:before="300"/>
        <w:rPr>
          <w:rFonts w:ascii="Helvetica" w:hAnsi="Helvetica" w:cs="Helvetica"/>
          <w:b/>
          <w:bCs/>
          <w:color w:val="000000" w:themeColor="text1"/>
          <w:sz w:val="21"/>
          <w:szCs w:val="21"/>
        </w:rPr>
      </w:pPr>
      <w:r w:rsidRPr="008A1F49">
        <w:rPr>
          <w:rFonts w:ascii="Helvetica" w:hAnsi="Helvetica" w:cs="Helvetica"/>
          <w:b/>
          <w:bCs/>
          <w:color w:val="000000" w:themeColor="text1"/>
          <w:sz w:val="21"/>
          <w:szCs w:val="21"/>
        </w:rPr>
        <w:t xml:space="preserve">Q20 Do you agree think that uses, such as betting shops and pay day loan shops, that are currently able to change use to a use now within the Commercial, Business and Service use class should be able to change use to any use within that class? </w:t>
      </w:r>
    </w:p>
    <w:p w14:paraId="034AB239" w14:textId="77777777" w:rsidR="00D2381C" w:rsidRPr="008A1F49" w:rsidRDefault="00D2381C">
      <w:pPr>
        <w:rPr>
          <w:rFonts w:ascii="Helvetica" w:hAnsi="Helvetica" w:cs="Helvetica"/>
          <w:color w:val="000000" w:themeColor="text1"/>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8A1F49" w:rsidRPr="008A1F49" w14:paraId="0AA8AAC1"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3EBA1"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Agree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35ECD" w14:textId="77777777" w:rsidR="00D2381C" w:rsidRPr="008A1F49" w:rsidRDefault="00D2381C">
            <w:pPr>
              <w:rPr>
                <w:rFonts w:ascii="Helvetica" w:hAnsi="Helvetica" w:cs="Helvetica"/>
                <w:color w:val="000000" w:themeColor="text1"/>
                <w:sz w:val="21"/>
                <w:szCs w:val="21"/>
              </w:rPr>
            </w:pPr>
          </w:p>
        </w:tc>
      </w:tr>
      <w:tr w:rsidR="008A1F49" w:rsidRPr="008A1F49" w14:paraId="3072A077"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B5E25"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Disagree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7757A" w14:textId="77777777" w:rsidR="00D2381C" w:rsidRPr="008A1F49" w:rsidRDefault="00D2381C">
            <w:pPr>
              <w:rPr>
                <w:rFonts w:ascii="Helvetica" w:hAnsi="Helvetica" w:cs="Helvetica"/>
                <w:color w:val="000000" w:themeColor="text1"/>
                <w:sz w:val="21"/>
                <w:szCs w:val="21"/>
              </w:rPr>
            </w:pPr>
          </w:p>
        </w:tc>
      </w:tr>
      <w:tr w:rsidR="00D2381C" w:rsidRPr="008A1F49" w14:paraId="47F22C1A"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2B239"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Don't know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C0901" w14:textId="77777777" w:rsidR="00D2381C" w:rsidRPr="008A1F49" w:rsidRDefault="00D2381C">
            <w:pPr>
              <w:rPr>
                <w:rFonts w:ascii="Helvetica" w:hAnsi="Helvetica" w:cs="Helvetica"/>
                <w:color w:val="000000" w:themeColor="text1"/>
                <w:sz w:val="21"/>
                <w:szCs w:val="21"/>
              </w:rPr>
            </w:pPr>
          </w:p>
        </w:tc>
      </w:tr>
    </w:tbl>
    <w:p w14:paraId="3092B8E3" w14:textId="77777777" w:rsidR="00D2381C" w:rsidRPr="008A1F49" w:rsidRDefault="00D2381C">
      <w:pPr>
        <w:rPr>
          <w:rFonts w:ascii="Helvetica" w:hAnsi="Helvetica" w:cs="Helvetica"/>
          <w:color w:val="000000" w:themeColor="text1"/>
          <w:sz w:val="21"/>
          <w:szCs w:val="21"/>
        </w:rPr>
      </w:pPr>
    </w:p>
    <w:p w14:paraId="07CBB555"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Please give your reasons:  </w:t>
      </w:r>
    </w:p>
    <w:tbl>
      <w:tblPr>
        <w:tblW w:w="5000" w:type="pct"/>
        <w:jc w:val="center"/>
        <w:tblCellMar>
          <w:left w:w="10" w:type="dxa"/>
          <w:right w:w="10" w:type="dxa"/>
        </w:tblCellMar>
        <w:tblLook w:val="04A0" w:firstRow="1" w:lastRow="0" w:firstColumn="1" w:lastColumn="0" w:noHBand="0" w:noVBand="1"/>
      </w:tblPr>
      <w:tblGrid>
        <w:gridCol w:w="9010"/>
      </w:tblGrid>
      <w:tr w:rsidR="008A1F49" w:rsidRPr="008A1F49" w14:paraId="4AFCE589"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2CF841B1" w14:textId="1EB5C2DB" w:rsidR="00D2381C" w:rsidRPr="008A1F49" w:rsidRDefault="00C629FD">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r w:rsidR="003A1DE5" w:rsidRPr="008A1F49">
              <w:rPr>
                <w:rFonts w:ascii="Helvetica" w:hAnsi="Helvetica" w:cs="Helvetica"/>
                <w:color w:val="000000" w:themeColor="text1"/>
                <w:sz w:val="21"/>
                <w:szCs w:val="21"/>
              </w:rPr>
              <w:t>No comment.</w:t>
            </w:r>
          </w:p>
        </w:tc>
      </w:tr>
    </w:tbl>
    <w:p w14:paraId="62FEA87C"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p>
    <w:p w14:paraId="5E929694" w14:textId="77777777" w:rsidR="00D2381C" w:rsidRPr="008A1F49" w:rsidRDefault="00C629FD">
      <w:pPr>
        <w:pStyle w:val="Heading3"/>
        <w:spacing w:before="300"/>
        <w:rPr>
          <w:rFonts w:ascii="Helvetica" w:hAnsi="Helvetica" w:cs="Helvetica"/>
          <w:b/>
          <w:bCs/>
          <w:color w:val="000000" w:themeColor="text1"/>
          <w:sz w:val="21"/>
          <w:szCs w:val="21"/>
        </w:rPr>
      </w:pPr>
      <w:r w:rsidRPr="008A1F49">
        <w:rPr>
          <w:rFonts w:ascii="Helvetica" w:hAnsi="Helvetica" w:cs="Helvetica"/>
          <w:b/>
          <w:bCs/>
          <w:color w:val="000000" w:themeColor="text1"/>
          <w:sz w:val="21"/>
          <w:szCs w:val="21"/>
        </w:rPr>
        <w:t xml:space="preserve">Q21 Do you agree the broad approach to be applied in respect of category 4 outlined in paragraph 76 of the consultation document? </w:t>
      </w:r>
    </w:p>
    <w:p w14:paraId="38A79D6F" w14:textId="77777777" w:rsidR="00D2381C" w:rsidRPr="008A1F49" w:rsidRDefault="00D2381C">
      <w:pPr>
        <w:rPr>
          <w:rFonts w:ascii="Helvetica" w:hAnsi="Helvetica" w:cs="Helvetica"/>
          <w:color w:val="000000" w:themeColor="text1"/>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8A1F49" w:rsidRPr="008A1F49" w14:paraId="4D60901B"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F73DC"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Agree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C6BCE" w14:textId="77777777" w:rsidR="00D2381C" w:rsidRPr="008A1F49" w:rsidRDefault="00D2381C">
            <w:pPr>
              <w:rPr>
                <w:rFonts w:ascii="Helvetica" w:hAnsi="Helvetica" w:cs="Helvetica"/>
                <w:color w:val="000000" w:themeColor="text1"/>
                <w:sz w:val="21"/>
                <w:szCs w:val="21"/>
              </w:rPr>
            </w:pPr>
          </w:p>
        </w:tc>
      </w:tr>
      <w:tr w:rsidR="008A1F49" w:rsidRPr="008A1F49" w14:paraId="220AB580"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54696"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Disagree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195BF" w14:textId="77777777" w:rsidR="00D2381C" w:rsidRPr="008A1F49" w:rsidRDefault="00D2381C">
            <w:pPr>
              <w:rPr>
                <w:rFonts w:ascii="Helvetica" w:hAnsi="Helvetica" w:cs="Helvetica"/>
                <w:color w:val="000000" w:themeColor="text1"/>
                <w:sz w:val="21"/>
                <w:szCs w:val="21"/>
              </w:rPr>
            </w:pPr>
          </w:p>
        </w:tc>
      </w:tr>
      <w:tr w:rsidR="00D2381C" w:rsidRPr="008A1F49" w14:paraId="3D76026E"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1C5BF"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Don't know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BE67C" w14:textId="77777777" w:rsidR="00D2381C" w:rsidRPr="008A1F49" w:rsidRDefault="00D2381C">
            <w:pPr>
              <w:rPr>
                <w:rFonts w:ascii="Helvetica" w:hAnsi="Helvetica" w:cs="Helvetica"/>
                <w:color w:val="000000" w:themeColor="text1"/>
                <w:sz w:val="21"/>
                <w:szCs w:val="21"/>
              </w:rPr>
            </w:pPr>
          </w:p>
        </w:tc>
      </w:tr>
    </w:tbl>
    <w:p w14:paraId="73481890" w14:textId="77777777" w:rsidR="00D2381C" w:rsidRPr="008A1F49" w:rsidRDefault="00D2381C">
      <w:pPr>
        <w:rPr>
          <w:rFonts w:ascii="Helvetica" w:hAnsi="Helvetica" w:cs="Helvetica"/>
          <w:color w:val="000000" w:themeColor="text1"/>
          <w:sz w:val="21"/>
          <w:szCs w:val="21"/>
        </w:rPr>
      </w:pPr>
    </w:p>
    <w:p w14:paraId="2FE34E04"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Please give your reasons:  </w:t>
      </w:r>
    </w:p>
    <w:tbl>
      <w:tblPr>
        <w:tblW w:w="5000" w:type="pct"/>
        <w:jc w:val="center"/>
        <w:tblCellMar>
          <w:left w:w="10" w:type="dxa"/>
          <w:right w:w="10" w:type="dxa"/>
        </w:tblCellMar>
        <w:tblLook w:val="04A0" w:firstRow="1" w:lastRow="0" w:firstColumn="1" w:lastColumn="0" w:noHBand="0" w:noVBand="1"/>
      </w:tblPr>
      <w:tblGrid>
        <w:gridCol w:w="9010"/>
      </w:tblGrid>
      <w:tr w:rsidR="008A1F49" w:rsidRPr="008A1F49" w14:paraId="06C83A34"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3E34B31D" w14:textId="1E3291B7" w:rsidR="00D2381C" w:rsidRPr="008A1F49" w:rsidRDefault="00C629FD">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r w:rsidR="003A1DE5" w:rsidRPr="008A1F49">
              <w:rPr>
                <w:rFonts w:ascii="Helvetica" w:hAnsi="Helvetica" w:cs="Helvetica"/>
                <w:color w:val="000000" w:themeColor="text1"/>
                <w:sz w:val="21"/>
                <w:szCs w:val="21"/>
              </w:rPr>
              <w:t>No comment.</w:t>
            </w:r>
          </w:p>
        </w:tc>
      </w:tr>
    </w:tbl>
    <w:p w14:paraId="4A6D8820"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 </w:t>
      </w:r>
    </w:p>
    <w:p w14:paraId="670C060B" w14:textId="77777777" w:rsidR="00D2381C" w:rsidRPr="008A1F49" w:rsidRDefault="00C629FD">
      <w:pPr>
        <w:pStyle w:val="Heading3"/>
        <w:spacing w:before="300"/>
        <w:rPr>
          <w:rFonts w:ascii="Helvetica" w:hAnsi="Helvetica" w:cs="Helvetica"/>
          <w:b/>
          <w:bCs/>
          <w:color w:val="000000" w:themeColor="text1"/>
          <w:sz w:val="21"/>
          <w:szCs w:val="21"/>
        </w:rPr>
      </w:pPr>
      <w:r w:rsidRPr="008A1F49">
        <w:rPr>
          <w:rFonts w:ascii="Helvetica" w:hAnsi="Helvetica" w:cs="Helvetica"/>
          <w:b/>
          <w:bCs/>
          <w:color w:val="000000" w:themeColor="text1"/>
          <w:sz w:val="21"/>
          <w:szCs w:val="21"/>
        </w:rPr>
        <w:t xml:space="preserve">Q22 Do you have any other comments about the consolidation and simplification of existing permitted development rights? </w:t>
      </w:r>
    </w:p>
    <w:p w14:paraId="5350CCB4" w14:textId="77777777" w:rsidR="00D2381C" w:rsidRPr="008A1F49" w:rsidRDefault="00D2381C">
      <w:pPr>
        <w:rPr>
          <w:rFonts w:ascii="Helvetica" w:hAnsi="Helvetica" w:cs="Helvetica"/>
          <w:color w:val="000000" w:themeColor="text1"/>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8A1F49" w:rsidRPr="008A1F49" w14:paraId="1CC2E452"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A0721"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072DA" w14:textId="150CD55A" w:rsidR="00D2381C" w:rsidRPr="008A1F49" w:rsidRDefault="003A1DE5">
            <w:pPr>
              <w:rPr>
                <w:rFonts w:ascii="Helvetica" w:hAnsi="Helvetica" w:cs="Helvetica"/>
                <w:color w:val="000000" w:themeColor="text1"/>
                <w:sz w:val="21"/>
                <w:szCs w:val="21"/>
              </w:rPr>
            </w:pPr>
            <w:r w:rsidRPr="008A1F49">
              <w:rPr>
                <w:rFonts w:ascii="Helvetica" w:hAnsi="Helvetica" w:cs="Helvetica"/>
                <w:color w:val="000000" w:themeColor="text1"/>
                <w:sz w:val="21"/>
                <w:szCs w:val="21"/>
              </w:rPr>
              <w:t>X</w:t>
            </w:r>
          </w:p>
        </w:tc>
      </w:tr>
      <w:tr w:rsidR="00D2381C" w:rsidRPr="008A1F49" w14:paraId="498521EE"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DF06F"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DB993" w14:textId="77777777" w:rsidR="00D2381C" w:rsidRPr="008A1F49" w:rsidRDefault="00D2381C">
            <w:pPr>
              <w:rPr>
                <w:rFonts w:ascii="Helvetica" w:hAnsi="Helvetica" w:cs="Helvetica"/>
                <w:color w:val="000000" w:themeColor="text1"/>
                <w:sz w:val="21"/>
                <w:szCs w:val="21"/>
              </w:rPr>
            </w:pPr>
          </w:p>
        </w:tc>
      </w:tr>
    </w:tbl>
    <w:p w14:paraId="13738606" w14:textId="77777777" w:rsidR="00D2381C" w:rsidRPr="008A1F49" w:rsidRDefault="00D2381C">
      <w:pPr>
        <w:rPr>
          <w:rFonts w:ascii="Helvetica" w:hAnsi="Helvetica" w:cs="Helvetica"/>
          <w:color w:val="000000" w:themeColor="text1"/>
          <w:sz w:val="21"/>
          <w:szCs w:val="21"/>
        </w:rPr>
      </w:pPr>
    </w:p>
    <w:p w14:paraId="51E9507F" w14:textId="77777777" w:rsidR="00D2381C" w:rsidRPr="008A1F49" w:rsidRDefault="00C629FD">
      <w:pPr>
        <w:rPr>
          <w:rFonts w:ascii="Helvetica" w:hAnsi="Helvetica" w:cs="Helvetica"/>
          <w:color w:val="000000" w:themeColor="text1"/>
          <w:sz w:val="21"/>
          <w:szCs w:val="21"/>
        </w:rPr>
      </w:pPr>
      <w:r w:rsidRPr="008A1F49">
        <w:rPr>
          <w:rFonts w:ascii="Helvetica" w:hAnsi="Helvetica" w:cs="Helvetica"/>
          <w:color w:val="000000" w:themeColor="text1"/>
          <w:sz w:val="21"/>
          <w:szCs w:val="21"/>
        </w:rPr>
        <w:t>Please specify:  </w:t>
      </w:r>
    </w:p>
    <w:tbl>
      <w:tblPr>
        <w:tblW w:w="5000" w:type="pct"/>
        <w:jc w:val="center"/>
        <w:tblCellMar>
          <w:left w:w="10" w:type="dxa"/>
          <w:right w:w="10" w:type="dxa"/>
        </w:tblCellMar>
        <w:tblLook w:val="04A0" w:firstRow="1" w:lastRow="0" w:firstColumn="1" w:lastColumn="0" w:noHBand="0" w:noVBand="1"/>
      </w:tblPr>
      <w:tblGrid>
        <w:gridCol w:w="9010"/>
      </w:tblGrid>
      <w:tr w:rsidR="008A1F49" w:rsidRPr="008A1F49" w14:paraId="72B1A6E0"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45831C48" w14:textId="396CF1BD" w:rsidR="0026117B" w:rsidRPr="008A1F49" w:rsidRDefault="0026117B" w:rsidP="008D6365">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The motivation of the proposed right for the change of use classes to residential is to allow more permitted development rights. The Government claims these changes will streamline and create faster development of housing, however, the evidence from the Letwin Review points to slow build-out rates as the cause of the delay in the delivery of housing, not the planning system.* Thus these proposals will not serve to speed the delivery of housing and simultaneously undermine environmental protections, peoples’ access to green space, and the creation of green and healthy communities.</w:t>
            </w:r>
          </w:p>
          <w:p w14:paraId="2B411394" w14:textId="6E4A0FE5" w:rsidR="0026117B" w:rsidRPr="008A1F49" w:rsidRDefault="0026117B" w:rsidP="008D6365">
            <w:pPr>
              <w:rPr>
                <w:rFonts w:ascii="Helvetica" w:hAnsi="Helvetica" w:cs="Helvetica"/>
                <w:color w:val="000000" w:themeColor="text1"/>
                <w:sz w:val="21"/>
                <w:szCs w:val="21"/>
              </w:rPr>
            </w:pPr>
            <w:r w:rsidRPr="008A1F49">
              <w:rPr>
                <w:rFonts w:ascii="Helvetica" w:hAnsi="Helvetica" w:cs="Helvetica"/>
                <w:color w:val="000000" w:themeColor="text1"/>
                <w:sz w:val="21"/>
                <w:szCs w:val="21"/>
              </w:rPr>
              <w:t xml:space="preserve">These proposals could put nature at risk and peoples’ access to nature at risk because </w:t>
            </w:r>
            <w:r w:rsidR="00164776" w:rsidRPr="008A1F49">
              <w:rPr>
                <w:rFonts w:ascii="Helvetica" w:hAnsi="Helvetica" w:cs="Helvetica"/>
                <w:color w:val="000000" w:themeColor="text1"/>
                <w:sz w:val="21"/>
                <w:szCs w:val="21"/>
              </w:rPr>
              <w:t>statutory protected species</w:t>
            </w:r>
            <w:r w:rsidR="00CF74DD" w:rsidRPr="008A1F49">
              <w:rPr>
                <w:rFonts w:ascii="Helvetica" w:hAnsi="Helvetica" w:cs="Helvetica"/>
                <w:color w:val="000000" w:themeColor="text1"/>
                <w:sz w:val="21"/>
                <w:szCs w:val="21"/>
              </w:rPr>
              <w:t xml:space="preserve"> </w:t>
            </w:r>
            <w:r w:rsidR="00164776" w:rsidRPr="008A1F49">
              <w:rPr>
                <w:rFonts w:ascii="Helvetica" w:hAnsi="Helvetica" w:cs="Helvetica"/>
                <w:color w:val="000000" w:themeColor="text1"/>
                <w:sz w:val="21"/>
                <w:szCs w:val="21"/>
              </w:rPr>
              <w:t>are not properly taken into account in prior approval</w:t>
            </w:r>
            <w:r w:rsidR="00CF74DD" w:rsidRPr="008A1F49">
              <w:rPr>
                <w:rFonts w:ascii="Helvetica" w:hAnsi="Helvetica" w:cs="Helvetica"/>
                <w:color w:val="000000" w:themeColor="text1"/>
                <w:sz w:val="21"/>
                <w:szCs w:val="21"/>
              </w:rPr>
              <w:t xml:space="preserve"> (buildings that host protected species should be excluded from the allowed types of development), </w:t>
            </w:r>
            <w:r w:rsidRPr="008A1F49">
              <w:rPr>
                <w:rFonts w:ascii="Helvetica" w:hAnsi="Helvetica" w:cs="Helvetica"/>
                <w:color w:val="000000" w:themeColor="text1"/>
                <w:sz w:val="21"/>
                <w:szCs w:val="21"/>
              </w:rPr>
              <w:t xml:space="preserve">the general sustainability and ecological impact of housing is not considered and developments under PDR are currently exempt from biodiversity net gain. The impact on communities is also high: there will be increased pressure on green infrastructure and green space, developer contributions are </w:t>
            </w:r>
            <w:r w:rsidRPr="008A1F49">
              <w:rPr>
                <w:rFonts w:ascii="Helvetica" w:hAnsi="Helvetica" w:cs="Helvetica"/>
                <w:color w:val="000000" w:themeColor="text1"/>
                <w:sz w:val="21"/>
                <w:szCs w:val="21"/>
              </w:rPr>
              <w:lastRenderedPageBreak/>
              <w:t>not required under PDR to secure the required infrastructure and green infrastructure to make these places viable and beautiful places to live.</w:t>
            </w:r>
          </w:p>
          <w:p w14:paraId="2A50B496" w14:textId="77777777" w:rsidR="00653A69" w:rsidRPr="008A1F49" w:rsidRDefault="00653A69" w:rsidP="008D6365">
            <w:pPr>
              <w:rPr>
                <w:rFonts w:ascii="Helvetica" w:hAnsi="Helvetica" w:cs="Helvetica"/>
                <w:color w:val="000000" w:themeColor="text1"/>
                <w:sz w:val="21"/>
                <w:szCs w:val="21"/>
              </w:rPr>
            </w:pPr>
          </w:p>
          <w:p w14:paraId="576E28D5" w14:textId="752CA3A6" w:rsidR="0026117B" w:rsidRPr="008A1F49" w:rsidRDefault="00653A69" w:rsidP="00653A69">
            <w:pPr>
              <w:spacing w:after="240"/>
              <w:rPr>
                <w:rFonts w:ascii="Helvetica" w:hAnsi="Helvetica" w:cs="Helvetica"/>
                <w:color w:val="000000" w:themeColor="text1"/>
                <w:sz w:val="21"/>
                <w:szCs w:val="21"/>
              </w:rPr>
            </w:pPr>
            <w:r w:rsidRPr="008A1F49">
              <w:rPr>
                <w:rFonts w:ascii="Helvetica" w:hAnsi="Helvetica" w:cs="Helvetica"/>
                <w:color w:val="000000" w:themeColor="text1"/>
                <w:sz w:val="21"/>
                <w:szCs w:val="21"/>
              </w:rPr>
              <w:t>Furthermore, the biodiversity duty as set out under section 40 to the Natural Environment and Rural Communities Act (2016) requires a public authority, including Ministers of the Crown and local authorities, to have regard to the purpose of conserving biodiversity. This proposal appears not to consider biodiversity and may leave the Minister open to challenge in this respect. A failure to meet these duties or to alert the applicants to the risk of failure leaves local governments open to legal challenge a</w:t>
            </w:r>
            <w:r w:rsidRPr="008A1F49">
              <w:rPr>
                <w:rFonts w:ascii="Helvetica" w:hAnsi="Helvetica" w:cs="Helvetica"/>
                <w:color w:val="000000" w:themeColor="text1"/>
                <w:sz w:val="21"/>
                <w:szCs w:val="21"/>
              </w:rPr>
              <w:t xml:space="preserve">nd leaves applicants to prosecution should their actions negatively impact statutory protected species. </w:t>
            </w:r>
          </w:p>
          <w:p w14:paraId="77094B92" w14:textId="77777777" w:rsidR="0026117B" w:rsidRPr="008A1F49" w:rsidRDefault="0026117B" w:rsidP="0026117B">
            <w:pPr>
              <w:rPr>
                <w:rFonts w:ascii="Helvetica" w:hAnsi="Helvetica" w:cs="Helvetica"/>
                <w:color w:val="000000" w:themeColor="text1"/>
                <w:sz w:val="21"/>
                <w:szCs w:val="21"/>
              </w:rPr>
            </w:pPr>
            <w:r w:rsidRPr="008A1F49">
              <w:rPr>
                <w:rFonts w:ascii="Helvetica" w:hAnsi="Helvetica" w:cs="Helvetica"/>
                <w:color w:val="000000" w:themeColor="text1"/>
                <w:sz w:val="21"/>
                <w:szCs w:val="21"/>
              </w:rPr>
              <w:t>These changes of use to residential are significant changes in the planning system. These proposals would undermine the Local Plan-led system in town centres and remove the ability of local authorities to plan for vital and viable communities, including by ensuring Design Codes are effectively implemented. Local people and communities have less scrutiny over changes of land use.</w:t>
            </w:r>
          </w:p>
          <w:p w14:paraId="468F07F0" w14:textId="77777777" w:rsidR="008D6365" w:rsidRPr="008A1F49" w:rsidRDefault="008D6365" w:rsidP="008D6365">
            <w:pPr>
              <w:rPr>
                <w:rFonts w:ascii="Helvetica" w:hAnsi="Helvetica" w:cs="Helvetica"/>
                <w:color w:val="000000" w:themeColor="text1"/>
                <w:sz w:val="21"/>
                <w:szCs w:val="21"/>
              </w:rPr>
            </w:pPr>
          </w:p>
          <w:p w14:paraId="4BB22710" w14:textId="77777777" w:rsidR="00AA36CF" w:rsidRPr="008A1F49" w:rsidRDefault="00AA36CF" w:rsidP="00AA36CF">
            <w:pPr>
              <w:rPr>
                <w:rFonts w:ascii="Helvetica" w:hAnsi="Helvetica" w:cs="Helvetica"/>
                <w:color w:val="000000" w:themeColor="text1"/>
                <w:sz w:val="21"/>
                <w:szCs w:val="21"/>
              </w:rPr>
            </w:pPr>
            <w:r w:rsidRPr="008A1F49">
              <w:rPr>
                <w:rFonts w:ascii="Helvetica" w:hAnsi="Helvetica" w:cs="Helvetica"/>
                <w:color w:val="000000" w:themeColor="text1"/>
                <w:sz w:val="21"/>
                <w:szCs w:val="21"/>
              </w:rPr>
              <w:t>In general, given the scale and pace of the Government’s deregulatory drive, accompanied by many separate consultations, Link is concerned about the lack of consideration of the cumulative environmental impacts and the lack of scrutiny over these proposals. The current proposed planning reforms are still under review, and their proposals to amend EIA and SEA, make the proposals in this consultation challenging to properly evaluate in the wider planning context.</w:t>
            </w:r>
          </w:p>
          <w:p w14:paraId="19223799" w14:textId="77777777" w:rsidR="006502C6" w:rsidRPr="008A1F49" w:rsidRDefault="006502C6" w:rsidP="008D6365">
            <w:pPr>
              <w:rPr>
                <w:rFonts w:ascii="Helvetica" w:hAnsi="Helvetica" w:cs="Helvetica"/>
                <w:color w:val="000000" w:themeColor="text1"/>
                <w:sz w:val="21"/>
                <w:szCs w:val="21"/>
              </w:rPr>
            </w:pPr>
          </w:p>
          <w:p w14:paraId="2DA473D3" w14:textId="606D55B5" w:rsidR="008D6365" w:rsidRPr="008A1F49" w:rsidRDefault="006502C6" w:rsidP="008D6365">
            <w:pPr>
              <w:rPr>
                <w:rFonts w:ascii="Helvetica" w:hAnsi="Helvetica" w:cs="Helvetica"/>
                <w:color w:val="000000" w:themeColor="text1"/>
                <w:sz w:val="21"/>
                <w:szCs w:val="21"/>
              </w:rPr>
            </w:pPr>
            <w:r w:rsidRPr="008A1F49">
              <w:rPr>
                <w:rFonts w:ascii="Helvetica" w:hAnsi="Helvetica" w:cs="Helvetica"/>
                <w:color w:val="000000" w:themeColor="text1"/>
                <w:sz w:val="21"/>
                <w:szCs w:val="21"/>
              </w:rPr>
              <w:t>*https://assets.publishing.service.gov.uk/government/uploads/system/uploads/attachment_data/file/752124/Letwin_review_web_version.pdf</w:t>
            </w:r>
            <w:r w:rsidR="00C629FD" w:rsidRPr="008A1F49">
              <w:rPr>
                <w:rFonts w:ascii="Helvetica" w:hAnsi="Helvetica" w:cs="Helvetica"/>
                <w:color w:val="000000" w:themeColor="text1"/>
                <w:sz w:val="21"/>
                <w:szCs w:val="21"/>
              </w:rPr>
              <w:t> </w:t>
            </w:r>
          </w:p>
          <w:p w14:paraId="7EC1FA70" w14:textId="18500516" w:rsidR="00D2381C" w:rsidRPr="008A1F49" w:rsidRDefault="00D2381C" w:rsidP="003A1DE5">
            <w:pPr>
              <w:rPr>
                <w:b/>
                <w:bCs/>
                <w:color w:val="000000" w:themeColor="text1"/>
              </w:rPr>
            </w:pPr>
          </w:p>
        </w:tc>
      </w:tr>
    </w:tbl>
    <w:p w14:paraId="245BD9E3" w14:textId="77777777" w:rsidR="00D2381C" w:rsidRPr="00CB6916" w:rsidRDefault="00D2381C">
      <w:pPr>
        <w:spacing w:before="600" w:after="150"/>
        <w:rPr>
          <w:rFonts w:ascii="Helvetica" w:hAnsi="Helvetica" w:cs="Helvetica"/>
          <w:b/>
          <w:bCs/>
          <w:color w:val="000000" w:themeColor="text1"/>
          <w:sz w:val="36"/>
          <w:szCs w:val="36"/>
        </w:rPr>
      </w:pPr>
    </w:p>
    <w:p w14:paraId="72C28C57" w14:textId="77777777" w:rsidR="00D2381C" w:rsidRPr="00CB6916" w:rsidRDefault="00D2381C">
      <w:pPr>
        <w:pageBreakBefore/>
        <w:suppressAutoHyphens w:val="0"/>
        <w:rPr>
          <w:rFonts w:ascii="Helvetica" w:hAnsi="Helvetica" w:cs="Helvetica"/>
          <w:b/>
          <w:bCs/>
          <w:color w:val="000000" w:themeColor="text1"/>
          <w:sz w:val="36"/>
          <w:szCs w:val="36"/>
        </w:rPr>
      </w:pPr>
    </w:p>
    <w:p w14:paraId="2C8ECC42" w14:textId="77777777" w:rsidR="00D2381C" w:rsidRPr="00CB6916" w:rsidRDefault="00C629FD">
      <w:pPr>
        <w:rPr>
          <w:rFonts w:ascii="Helvetica" w:hAnsi="Helvetica" w:cs="Helvetica"/>
          <w:b/>
          <w:bCs/>
          <w:color w:val="000000" w:themeColor="text1"/>
          <w:sz w:val="36"/>
          <w:szCs w:val="36"/>
        </w:rPr>
      </w:pPr>
      <w:r w:rsidRPr="00CB6916">
        <w:rPr>
          <w:rFonts w:ascii="Helvetica" w:hAnsi="Helvetica" w:cs="Helvetica"/>
          <w:b/>
          <w:bCs/>
          <w:color w:val="000000" w:themeColor="text1"/>
          <w:sz w:val="36"/>
          <w:szCs w:val="36"/>
        </w:rPr>
        <w:t xml:space="preserve">End of survey </w:t>
      </w:r>
    </w:p>
    <w:p w14:paraId="7D3ED41E" w14:textId="77777777" w:rsidR="00D2381C" w:rsidRPr="00CB6916" w:rsidRDefault="00D2381C">
      <w:pPr>
        <w:rPr>
          <w:rFonts w:ascii="Helvetica" w:hAnsi="Helvetica" w:cs="Helvetica"/>
          <w:color w:val="000000" w:themeColor="text1"/>
          <w:sz w:val="21"/>
          <w:szCs w:val="21"/>
        </w:rPr>
      </w:pPr>
    </w:p>
    <w:p w14:paraId="6E5C826D" w14:textId="77777777" w:rsidR="00D2381C" w:rsidRPr="00CB6916" w:rsidRDefault="00C629FD">
      <w:pPr>
        <w:rPr>
          <w:color w:val="000000" w:themeColor="text1"/>
        </w:rPr>
      </w:pPr>
      <w:r w:rsidRPr="00CB6916">
        <w:rPr>
          <w:rFonts w:ascii="Helvetica" w:hAnsi="Helvetica" w:cs="Helvetica"/>
          <w:color w:val="000000" w:themeColor="text1"/>
          <w:sz w:val="21"/>
          <w:szCs w:val="21"/>
        </w:rPr>
        <w:t>You have reached the end of the consultation questions. Thank you for taking the time to complete them and for sharing your views. Please note that you will not receive an automated email to confirm that your response has been submitted. </w:t>
      </w:r>
      <w:r w:rsidRPr="00CB6916">
        <w:rPr>
          <w:rFonts w:ascii="Helvetica" w:hAnsi="Helvetica" w:cs="Helvetica"/>
          <w:color w:val="000000" w:themeColor="text1"/>
          <w:sz w:val="21"/>
          <w:szCs w:val="21"/>
        </w:rPr>
        <w:br/>
      </w:r>
      <w:r w:rsidRPr="00CB6916">
        <w:rPr>
          <w:rFonts w:ascii="Helvetica" w:hAnsi="Helvetica" w:cs="Helvetica"/>
          <w:color w:val="000000" w:themeColor="text1"/>
          <w:sz w:val="21"/>
          <w:szCs w:val="21"/>
        </w:rPr>
        <w:br/>
        <w:t>After the consultation closes on 28 January 2021 we will consider the responses we have received and publish a response, in due course.</w:t>
      </w:r>
    </w:p>
    <w:sectPr w:rsidR="00D2381C" w:rsidRPr="00CB691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C8926" w14:textId="77777777" w:rsidR="00952665" w:rsidRDefault="00952665">
      <w:r>
        <w:separator/>
      </w:r>
    </w:p>
  </w:endnote>
  <w:endnote w:type="continuationSeparator" w:id="0">
    <w:p w14:paraId="53C080A8" w14:textId="77777777" w:rsidR="00952665" w:rsidRDefault="0095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Consolas">
    <w:panose1 w:val="020B0609020204030204"/>
    <w:charset w:val="00"/>
    <w:family w:val="modern"/>
    <w:pitch w:val="fixed"/>
    <w:sig w:usb0="E10006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yphicons Halflings">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4852A" w14:textId="77777777" w:rsidR="00952665" w:rsidRDefault="00952665">
      <w:r>
        <w:rPr>
          <w:color w:val="000000"/>
        </w:rPr>
        <w:separator/>
      </w:r>
    </w:p>
  </w:footnote>
  <w:footnote w:type="continuationSeparator" w:id="0">
    <w:p w14:paraId="18EEDEAA" w14:textId="77777777" w:rsidR="00952665" w:rsidRDefault="009526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hideSpellingErrors/>
  <w:hideGrammatical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81C"/>
    <w:rsid w:val="00006088"/>
    <w:rsid w:val="00017518"/>
    <w:rsid w:val="000710D6"/>
    <w:rsid w:val="000833AE"/>
    <w:rsid w:val="0008727B"/>
    <w:rsid w:val="000B2F0E"/>
    <w:rsid w:val="000C41F7"/>
    <w:rsid w:val="000E14CA"/>
    <w:rsid w:val="000E6137"/>
    <w:rsid w:val="00124335"/>
    <w:rsid w:val="00164776"/>
    <w:rsid w:val="00176427"/>
    <w:rsid w:val="001832CC"/>
    <w:rsid w:val="00184200"/>
    <w:rsid w:val="00194066"/>
    <w:rsid w:val="001A0654"/>
    <w:rsid w:val="001B44FB"/>
    <w:rsid w:val="001B5873"/>
    <w:rsid w:val="001F0A42"/>
    <w:rsid w:val="00212BA7"/>
    <w:rsid w:val="002179EB"/>
    <w:rsid w:val="00242723"/>
    <w:rsid w:val="0026117B"/>
    <w:rsid w:val="0027283D"/>
    <w:rsid w:val="00280AFB"/>
    <w:rsid w:val="002A06B5"/>
    <w:rsid w:val="002A68C6"/>
    <w:rsid w:val="002D12A3"/>
    <w:rsid w:val="002D2BD6"/>
    <w:rsid w:val="002E035F"/>
    <w:rsid w:val="002F0924"/>
    <w:rsid w:val="002F1725"/>
    <w:rsid w:val="00303582"/>
    <w:rsid w:val="00310236"/>
    <w:rsid w:val="00330283"/>
    <w:rsid w:val="0033337F"/>
    <w:rsid w:val="0034567A"/>
    <w:rsid w:val="003463C3"/>
    <w:rsid w:val="003578D6"/>
    <w:rsid w:val="00381ED9"/>
    <w:rsid w:val="0038418F"/>
    <w:rsid w:val="003861FB"/>
    <w:rsid w:val="00387041"/>
    <w:rsid w:val="003923DB"/>
    <w:rsid w:val="003A1DE5"/>
    <w:rsid w:val="003A30CD"/>
    <w:rsid w:val="003C02D2"/>
    <w:rsid w:val="003C1D19"/>
    <w:rsid w:val="003F40F3"/>
    <w:rsid w:val="003F4E03"/>
    <w:rsid w:val="003F6EC2"/>
    <w:rsid w:val="0040173C"/>
    <w:rsid w:val="00402477"/>
    <w:rsid w:val="0040693E"/>
    <w:rsid w:val="004072C7"/>
    <w:rsid w:val="00410196"/>
    <w:rsid w:val="004123E1"/>
    <w:rsid w:val="004325F6"/>
    <w:rsid w:val="00456A7B"/>
    <w:rsid w:val="00457904"/>
    <w:rsid w:val="0047286B"/>
    <w:rsid w:val="004B2631"/>
    <w:rsid w:val="004D0353"/>
    <w:rsid w:val="004F784C"/>
    <w:rsid w:val="004F7DB0"/>
    <w:rsid w:val="005031C7"/>
    <w:rsid w:val="005160F3"/>
    <w:rsid w:val="0052474F"/>
    <w:rsid w:val="00536042"/>
    <w:rsid w:val="005371C8"/>
    <w:rsid w:val="00542900"/>
    <w:rsid w:val="0055551F"/>
    <w:rsid w:val="005609C9"/>
    <w:rsid w:val="005730A5"/>
    <w:rsid w:val="00583298"/>
    <w:rsid w:val="00590D8C"/>
    <w:rsid w:val="0059148C"/>
    <w:rsid w:val="005A035D"/>
    <w:rsid w:val="005A239B"/>
    <w:rsid w:val="005B03A2"/>
    <w:rsid w:val="005B1996"/>
    <w:rsid w:val="005B1C6F"/>
    <w:rsid w:val="005F73A2"/>
    <w:rsid w:val="006262B1"/>
    <w:rsid w:val="006502C6"/>
    <w:rsid w:val="00653A69"/>
    <w:rsid w:val="00680932"/>
    <w:rsid w:val="00684283"/>
    <w:rsid w:val="00684749"/>
    <w:rsid w:val="00686F4F"/>
    <w:rsid w:val="006A520D"/>
    <w:rsid w:val="006B4BDC"/>
    <w:rsid w:val="00714357"/>
    <w:rsid w:val="007154D4"/>
    <w:rsid w:val="007564AE"/>
    <w:rsid w:val="00787843"/>
    <w:rsid w:val="007B568F"/>
    <w:rsid w:val="007D41DD"/>
    <w:rsid w:val="007F0424"/>
    <w:rsid w:val="007F7A6E"/>
    <w:rsid w:val="00812510"/>
    <w:rsid w:val="00820B20"/>
    <w:rsid w:val="00832238"/>
    <w:rsid w:val="00835945"/>
    <w:rsid w:val="00852572"/>
    <w:rsid w:val="00857606"/>
    <w:rsid w:val="008766BD"/>
    <w:rsid w:val="00881C27"/>
    <w:rsid w:val="008A1F49"/>
    <w:rsid w:val="008A5B7C"/>
    <w:rsid w:val="008A74AA"/>
    <w:rsid w:val="008A7D92"/>
    <w:rsid w:val="008B70D6"/>
    <w:rsid w:val="008D1497"/>
    <w:rsid w:val="008D6365"/>
    <w:rsid w:val="008F69F2"/>
    <w:rsid w:val="008F6FED"/>
    <w:rsid w:val="00913EA5"/>
    <w:rsid w:val="0092190B"/>
    <w:rsid w:val="00925B54"/>
    <w:rsid w:val="009464B3"/>
    <w:rsid w:val="00951821"/>
    <w:rsid w:val="00952665"/>
    <w:rsid w:val="0098315B"/>
    <w:rsid w:val="009A0A61"/>
    <w:rsid w:val="009D6C0F"/>
    <w:rsid w:val="009F2CAE"/>
    <w:rsid w:val="00A0229C"/>
    <w:rsid w:val="00A40B73"/>
    <w:rsid w:val="00A4292B"/>
    <w:rsid w:val="00A44BE8"/>
    <w:rsid w:val="00A7277A"/>
    <w:rsid w:val="00A812D7"/>
    <w:rsid w:val="00A87192"/>
    <w:rsid w:val="00A9638F"/>
    <w:rsid w:val="00AA36CF"/>
    <w:rsid w:val="00AB0FF0"/>
    <w:rsid w:val="00AC3D9D"/>
    <w:rsid w:val="00B57139"/>
    <w:rsid w:val="00B62514"/>
    <w:rsid w:val="00B631EB"/>
    <w:rsid w:val="00BA7451"/>
    <w:rsid w:val="00BD36DA"/>
    <w:rsid w:val="00BE3C54"/>
    <w:rsid w:val="00C03524"/>
    <w:rsid w:val="00C21455"/>
    <w:rsid w:val="00C45336"/>
    <w:rsid w:val="00C629FD"/>
    <w:rsid w:val="00C825B7"/>
    <w:rsid w:val="00C843BE"/>
    <w:rsid w:val="00C93A5E"/>
    <w:rsid w:val="00CA5B4F"/>
    <w:rsid w:val="00CB6916"/>
    <w:rsid w:val="00CE2C9A"/>
    <w:rsid w:val="00CE5410"/>
    <w:rsid w:val="00CF74DD"/>
    <w:rsid w:val="00D2381C"/>
    <w:rsid w:val="00D33EB2"/>
    <w:rsid w:val="00D36743"/>
    <w:rsid w:val="00D67110"/>
    <w:rsid w:val="00DA2E50"/>
    <w:rsid w:val="00DC6D3C"/>
    <w:rsid w:val="00DE2285"/>
    <w:rsid w:val="00DF028D"/>
    <w:rsid w:val="00E15110"/>
    <w:rsid w:val="00E304FB"/>
    <w:rsid w:val="00E32B86"/>
    <w:rsid w:val="00E4222C"/>
    <w:rsid w:val="00E433EB"/>
    <w:rsid w:val="00E73BF8"/>
    <w:rsid w:val="00E8396B"/>
    <w:rsid w:val="00E945C5"/>
    <w:rsid w:val="00EA3ED7"/>
    <w:rsid w:val="00EB3053"/>
    <w:rsid w:val="00EC6A0A"/>
    <w:rsid w:val="00ED14F7"/>
    <w:rsid w:val="00EF1DF5"/>
    <w:rsid w:val="00F255F0"/>
    <w:rsid w:val="00F52395"/>
    <w:rsid w:val="00F72799"/>
    <w:rsid w:val="00F80470"/>
    <w:rsid w:val="00F83B57"/>
    <w:rsid w:val="00FE03EE"/>
    <w:rsid w:val="00FE4470"/>
    <w:rsid w:val="00FE5848"/>
    <w:rsid w:val="00FF3CE6"/>
    <w:rsid w:val="00FF40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C5C8A"/>
  <w15:docId w15:val="{0DE31FF8-1F2C-1142-AC5E-AF6659DB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uiPriority w:val="9"/>
    <w:qFormat/>
    <w:pPr>
      <w:outlineLvl w:val="0"/>
    </w:pPr>
    <w:rPr>
      <w:rFonts w:ascii="inherit" w:hAnsi="inherit"/>
      <w:kern w:val="3"/>
      <w:sz w:val="54"/>
      <w:szCs w:val="54"/>
    </w:rPr>
  </w:style>
  <w:style w:type="paragraph" w:styleId="Heading2">
    <w:name w:val="heading 2"/>
    <w:basedOn w:val="Normal"/>
    <w:uiPriority w:val="9"/>
    <w:unhideWhenUsed/>
    <w:qFormat/>
    <w:pPr>
      <w:outlineLvl w:val="1"/>
    </w:pPr>
    <w:rPr>
      <w:rFonts w:ascii="inherit" w:hAnsi="inherit"/>
      <w:sz w:val="45"/>
      <w:szCs w:val="45"/>
    </w:rPr>
  </w:style>
  <w:style w:type="paragraph" w:styleId="Heading3">
    <w:name w:val="heading 3"/>
    <w:basedOn w:val="Normal"/>
    <w:uiPriority w:val="9"/>
    <w:unhideWhenUsed/>
    <w:qFormat/>
    <w:pPr>
      <w:outlineLvl w:val="2"/>
    </w:pPr>
    <w:rPr>
      <w:rFonts w:ascii="inherit" w:hAnsi="inherit"/>
      <w:sz w:val="36"/>
      <w:szCs w:val="36"/>
    </w:rPr>
  </w:style>
  <w:style w:type="paragraph" w:styleId="Heading4">
    <w:name w:val="heading 4"/>
    <w:basedOn w:val="Normal"/>
    <w:uiPriority w:val="9"/>
    <w:semiHidden/>
    <w:unhideWhenUsed/>
    <w:qFormat/>
    <w:pPr>
      <w:spacing w:before="150" w:after="150"/>
      <w:outlineLvl w:val="3"/>
    </w:pPr>
    <w:rPr>
      <w:rFonts w:ascii="inherit" w:hAnsi="inherit"/>
      <w:sz w:val="27"/>
      <w:szCs w:val="27"/>
    </w:rPr>
  </w:style>
  <w:style w:type="paragraph" w:styleId="Heading5">
    <w:name w:val="heading 5"/>
    <w:basedOn w:val="Normal"/>
    <w:uiPriority w:val="9"/>
    <w:semiHidden/>
    <w:unhideWhenUsed/>
    <w:qFormat/>
    <w:pPr>
      <w:spacing w:before="150" w:after="150"/>
      <w:outlineLvl w:val="4"/>
    </w:pPr>
    <w:rPr>
      <w:rFonts w:ascii="inherit" w:hAnsi="inherit"/>
      <w:sz w:val="21"/>
      <w:szCs w:val="21"/>
    </w:rPr>
  </w:style>
  <w:style w:type="paragraph" w:styleId="Heading6">
    <w:name w:val="heading 6"/>
    <w:basedOn w:val="Normal"/>
    <w:uiPriority w:val="9"/>
    <w:semiHidden/>
    <w:unhideWhenUsed/>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strike w:val="0"/>
      <w:dstrike w:val="0"/>
      <w:color w:val="428BCA"/>
      <w:u w:val="none"/>
    </w:rPr>
  </w:style>
  <w:style w:type="character" w:styleId="FollowedHyperlink">
    <w:name w:val="FollowedHyperlink"/>
    <w:basedOn w:val="DefaultParagraphFont"/>
    <w:rPr>
      <w:strike w:val="0"/>
      <w:dstrike w:val="0"/>
      <w:color w:val="428BCA"/>
      <w:u w:val="none"/>
    </w:rPr>
  </w:style>
  <w:style w:type="paragraph" w:styleId="HTMLAddress">
    <w:name w:val="HTML Address"/>
    <w:basedOn w:val="Normal"/>
    <w:pPr>
      <w:spacing w:after="300"/>
    </w:pPr>
  </w:style>
  <w:style w:type="character" w:customStyle="1" w:styleId="HTMLAddressChar">
    <w:name w:val="HTML Address Char"/>
    <w:basedOn w:val="DefaultParagraphFont"/>
    <w:rPr>
      <w:rFonts w:eastAsia="Times New Roman"/>
      <w:i/>
      <w:iCs/>
      <w:sz w:val="24"/>
      <w:szCs w:val="24"/>
    </w:rPr>
  </w:style>
  <w:style w:type="character" w:styleId="HTMLCite">
    <w:name w:val="HTML Cite"/>
    <w:basedOn w:val="DefaultParagraphFont"/>
    <w:rPr>
      <w:i w:val="0"/>
      <w:iCs w:val="0"/>
    </w:rPr>
  </w:style>
  <w:style w:type="character" w:styleId="HTMLCode">
    <w:name w:val="HTML Code"/>
    <w:basedOn w:val="DefaultParagraphFont"/>
    <w:rPr>
      <w:rFonts w:ascii="Consolas" w:eastAsia="Times New Roman" w:hAnsi="Consolas" w:cs="Courier New"/>
      <w:color w:val="C7254E"/>
      <w:sz w:val="22"/>
      <w:szCs w:val="22"/>
      <w:shd w:val="clear" w:color="auto" w:fill="F9F2F4"/>
    </w:rPr>
  </w:style>
  <w:style w:type="character" w:styleId="HTMLDefinition">
    <w:name w:val="HTML Definition"/>
    <w:basedOn w:val="DefaultParagraphFont"/>
    <w:rPr>
      <w:i/>
      <w:iCs/>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character" w:customStyle="1" w:styleId="Heading4Char">
    <w:name w:val="Heading 4 Char"/>
    <w:basedOn w:val="DefaultParagraphFont"/>
    <w:rPr>
      <w:rFonts w:ascii="Calibri Light" w:eastAsia="Times New Roman" w:hAnsi="Calibri Light" w:cs="Times New Roman"/>
      <w:i/>
      <w:iCs/>
      <w:color w:val="2F5496"/>
      <w:sz w:val="24"/>
      <w:szCs w:val="24"/>
    </w:rPr>
  </w:style>
  <w:style w:type="character" w:customStyle="1" w:styleId="Heading5Char">
    <w:name w:val="Heading 5 Char"/>
    <w:basedOn w:val="DefaultParagraphFont"/>
    <w:rPr>
      <w:rFonts w:ascii="Calibri Light" w:eastAsia="Times New Roman" w:hAnsi="Calibri Light" w:cs="Times New Roman"/>
      <w:color w:val="2F5496"/>
      <w:sz w:val="24"/>
      <w:szCs w:val="24"/>
    </w:rPr>
  </w:style>
  <w:style w:type="character" w:customStyle="1" w:styleId="Heading6Char">
    <w:name w:val="Heading 6 Char"/>
    <w:basedOn w:val="DefaultParagraphFont"/>
    <w:rPr>
      <w:rFonts w:ascii="Calibri Light" w:eastAsia="Times New Roman" w:hAnsi="Calibri Light" w:cs="Times New Roman"/>
      <w:color w:val="1F3763"/>
      <w:sz w:val="24"/>
      <w:szCs w:val="24"/>
    </w:rPr>
  </w:style>
  <w:style w:type="character" w:styleId="HTMLKeyboard">
    <w:name w:val="HTML Keyboard"/>
    <w:basedOn w:val="DefaultParagraphFont"/>
    <w:rPr>
      <w:rFonts w:ascii="Consolas" w:eastAsia="Times New Roman" w:hAnsi="Consolas" w:cs="Courier New"/>
      <w:color w:val="FFFFFF"/>
      <w:sz w:val="22"/>
      <w:szCs w:val="22"/>
      <w:shd w:val="clear" w:color="auto" w:fill="333333"/>
    </w:rPr>
  </w:style>
  <w:style w:type="paragraph" w:styleId="HTMLPreformatted">
    <w:name w:val="HTML Preformatted"/>
    <w:basedOn w:val="Normal"/>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rPr>
      <w:rFonts w:ascii="Consolas" w:eastAsia="Times New Roman" w:hAnsi="Consolas"/>
    </w:rPr>
  </w:style>
  <w:style w:type="character" w:styleId="HTMLSample">
    <w:name w:val="HTML Sample"/>
    <w:basedOn w:val="DefaultParagraphFont"/>
    <w:rPr>
      <w:rFonts w:ascii="Consolas" w:eastAsia="Times New Roman" w:hAnsi="Consolas" w:cs="Courier New"/>
      <w:sz w:val="24"/>
      <w:szCs w:val="24"/>
    </w:rPr>
  </w:style>
  <w:style w:type="character" w:styleId="Strong">
    <w:name w:val="Strong"/>
    <w:basedOn w:val="DefaultParagraphFont"/>
    <w:rPr>
      <w:b/>
      <w:bCs/>
    </w:rPr>
  </w:style>
  <w:style w:type="paragraph" w:customStyle="1" w:styleId="msonormal0">
    <w:name w:val="msonormal"/>
    <w:basedOn w:val="Normal"/>
    <w:pPr>
      <w:spacing w:after="150"/>
    </w:pPr>
  </w:style>
  <w:style w:type="paragraph" w:styleId="NormalWeb">
    <w:name w:val="Normal (Web)"/>
    <w:basedOn w:val="Normal"/>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after="100"/>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after="300"/>
    </w:pPr>
  </w:style>
  <w:style w:type="paragraph" w:customStyle="1" w:styleId="small">
    <w:name w:val="small"/>
    <w:basedOn w:val="Normal"/>
    <w:pPr>
      <w:spacing w:before="100" w:after="100"/>
    </w:pPr>
    <w:rPr>
      <w:sz w:val="20"/>
      <w:szCs w:val="20"/>
    </w:rPr>
  </w:style>
  <w:style w:type="paragraph" w:customStyle="1" w:styleId="text-left">
    <w:name w:val="text-left"/>
    <w:basedOn w:val="Normal"/>
    <w:pPr>
      <w:spacing w:before="100" w:after="100"/>
    </w:pPr>
  </w:style>
  <w:style w:type="paragraph" w:customStyle="1" w:styleId="text-right">
    <w:name w:val="text-right"/>
    <w:basedOn w:val="Normal"/>
    <w:pPr>
      <w:spacing w:before="100" w:after="100"/>
      <w:jc w:val="right"/>
    </w:pPr>
  </w:style>
  <w:style w:type="paragraph" w:customStyle="1" w:styleId="text-center">
    <w:name w:val="text-center"/>
    <w:basedOn w:val="Normal"/>
    <w:pPr>
      <w:spacing w:before="100" w:after="100"/>
      <w:jc w:val="center"/>
    </w:pPr>
  </w:style>
  <w:style w:type="paragraph" w:customStyle="1" w:styleId="text-justify">
    <w:name w:val="text-justify"/>
    <w:basedOn w:val="Normal"/>
    <w:pPr>
      <w:spacing w:before="100" w:after="100"/>
      <w:jc w:val="both"/>
    </w:pPr>
  </w:style>
  <w:style w:type="paragraph" w:customStyle="1" w:styleId="text-muted">
    <w:name w:val="text-muted"/>
    <w:basedOn w:val="Normal"/>
    <w:pPr>
      <w:spacing w:before="100" w:after="100"/>
    </w:pPr>
    <w:rPr>
      <w:color w:val="999999"/>
    </w:rPr>
  </w:style>
  <w:style w:type="paragraph" w:customStyle="1" w:styleId="text-primary">
    <w:name w:val="text-primary"/>
    <w:basedOn w:val="Normal"/>
    <w:pPr>
      <w:spacing w:before="100" w:after="100"/>
    </w:pPr>
    <w:rPr>
      <w:color w:val="428BCA"/>
    </w:rPr>
  </w:style>
  <w:style w:type="paragraph" w:customStyle="1" w:styleId="text-success">
    <w:name w:val="text-success"/>
    <w:basedOn w:val="Normal"/>
    <w:pPr>
      <w:spacing w:before="100" w:after="100"/>
    </w:pPr>
    <w:rPr>
      <w:color w:val="3C763D"/>
    </w:rPr>
  </w:style>
  <w:style w:type="paragraph" w:customStyle="1" w:styleId="text-info">
    <w:name w:val="text-info"/>
    <w:basedOn w:val="Normal"/>
    <w:pPr>
      <w:spacing w:before="100" w:after="100"/>
    </w:pPr>
    <w:rPr>
      <w:color w:val="31708F"/>
    </w:rPr>
  </w:style>
  <w:style w:type="paragraph" w:customStyle="1" w:styleId="text-warning">
    <w:name w:val="text-warning"/>
    <w:basedOn w:val="Normal"/>
    <w:pPr>
      <w:spacing w:before="100" w:after="100"/>
    </w:pPr>
    <w:rPr>
      <w:color w:val="8A6D3B"/>
    </w:rPr>
  </w:style>
  <w:style w:type="paragraph" w:customStyle="1" w:styleId="text-danger">
    <w:name w:val="text-danger"/>
    <w:basedOn w:val="Normal"/>
    <w:pPr>
      <w:spacing w:before="100" w:after="100"/>
    </w:pPr>
    <w:rPr>
      <w:color w:val="A94442"/>
    </w:rPr>
  </w:style>
  <w:style w:type="paragraph" w:customStyle="1" w:styleId="bg-primary">
    <w:name w:val="bg-primary"/>
    <w:basedOn w:val="Normal"/>
    <w:pPr>
      <w:shd w:val="clear" w:color="auto" w:fill="428BCA"/>
      <w:spacing w:before="100" w:after="100"/>
    </w:pPr>
    <w:rPr>
      <w:color w:val="FFFFFF"/>
    </w:rPr>
  </w:style>
  <w:style w:type="paragraph" w:customStyle="1" w:styleId="bg-success">
    <w:name w:val="bg-success"/>
    <w:basedOn w:val="Normal"/>
    <w:pPr>
      <w:shd w:val="clear" w:color="auto" w:fill="DFF0D8"/>
      <w:spacing w:before="100" w:after="100"/>
    </w:pPr>
  </w:style>
  <w:style w:type="paragraph" w:customStyle="1" w:styleId="bg-info">
    <w:name w:val="bg-info"/>
    <w:basedOn w:val="Normal"/>
    <w:pPr>
      <w:shd w:val="clear" w:color="auto" w:fill="D9EDF7"/>
      <w:spacing w:before="100" w:after="100"/>
    </w:pPr>
  </w:style>
  <w:style w:type="paragraph" w:customStyle="1" w:styleId="bg-warning">
    <w:name w:val="bg-warning"/>
    <w:basedOn w:val="Normal"/>
    <w:pPr>
      <w:shd w:val="clear" w:color="auto" w:fill="FCF8E3"/>
      <w:spacing w:before="100" w:after="100"/>
    </w:pPr>
  </w:style>
  <w:style w:type="paragraph" w:customStyle="1" w:styleId="bg-danger">
    <w:name w:val="bg-danger"/>
    <w:basedOn w:val="Normal"/>
    <w:pPr>
      <w:shd w:val="clear" w:color="auto" w:fill="F2DEDE"/>
      <w:spacing w:before="100" w:after="100"/>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after="100"/>
    </w:pPr>
  </w:style>
  <w:style w:type="paragraph" w:customStyle="1" w:styleId="list-inline">
    <w:name w:val="list-inline"/>
    <w:basedOn w:val="Normal"/>
    <w:pPr>
      <w:spacing w:before="100" w:after="100"/>
      <w:ind w:left="-75"/>
    </w:pPr>
  </w:style>
  <w:style w:type="paragraph" w:customStyle="1" w:styleId="list-inlineli">
    <w:name w:val="list-inline&gt;li"/>
    <w:basedOn w:val="Normal"/>
    <w:pPr>
      <w:spacing w:before="100" w:after="100"/>
    </w:pPr>
  </w:style>
  <w:style w:type="paragraph" w:customStyle="1" w:styleId="initialism">
    <w:name w:val="initialism"/>
    <w:basedOn w:val="Normal"/>
    <w:pPr>
      <w:spacing w:before="100" w:after="100"/>
    </w:pPr>
    <w:rPr>
      <w:caps/>
      <w:sz w:val="22"/>
      <w:szCs w:val="22"/>
    </w:rPr>
  </w:style>
  <w:style w:type="paragraph" w:customStyle="1" w:styleId="blockquote-reverse">
    <w:name w:val="blockquote-reverse"/>
    <w:basedOn w:val="Normal"/>
    <w:pPr>
      <w:pBdr>
        <w:right w:val="single" w:sz="36" w:space="11" w:color="EEEEEE"/>
      </w:pBdr>
      <w:spacing w:before="100" w:after="100"/>
      <w:jc w:val="right"/>
    </w:pPr>
  </w:style>
  <w:style w:type="paragraph" w:customStyle="1" w:styleId="container">
    <w:name w:val="container"/>
    <w:basedOn w:val="Normal"/>
    <w:pPr>
      <w:spacing w:before="100" w:after="100"/>
    </w:pPr>
  </w:style>
  <w:style w:type="paragraph" w:customStyle="1" w:styleId="container-fluid">
    <w:name w:val="container-fluid"/>
    <w:basedOn w:val="Normal"/>
    <w:pPr>
      <w:spacing w:before="100" w:after="100"/>
    </w:pPr>
  </w:style>
  <w:style w:type="paragraph" w:customStyle="1" w:styleId="row">
    <w:name w:val="row"/>
    <w:basedOn w:val="Normal"/>
    <w:pPr>
      <w:spacing w:before="100" w:after="100"/>
      <w:ind w:left="-225" w:right="-225"/>
    </w:pPr>
  </w:style>
  <w:style w:type="paragraph" w:customStyle="1" w:styleId="col-xs-1">
    <w:name w:val="col-xs-1"/>
    <w:basedOn w:val="Normal"/>
    <w:pPr>
      <w:spacing w:before="100" w:after="100"/>
    </w:pPr>
  </w:style>
  <w:style w:type="paragraph" w:customStyle="1" w:styleId="col-sm-1">
    <w:name w:val="col-sm-1"/>
    <w:basedOn w:val="Normal"/>
    <w:pPr>
      <w:spacing w:before="100" w:after="100"/>
    </w:pPr>
  </w:style>
  <w:style w:type="paragraph" w:customStyle="1" w:styleId="col-md-1">
    <w:name w:val="col-md-1"/>
    <w:basedOn w:val="Normal"/>
    <w:pPr>
      <w:spacing w:before="100" w:after="100"/>
    </w:pPr>
  </w:style>
  <w:style w:type="paragraph" w:customStyle="1" w:styleId="col-lg-1">
    <w:name w:val="col-lg-1"/>
    <w:basedOn w:val="Normal"/>
    <w:pPr>
      <w:spacing w:before="100" w:after="100"/>
    </w:pPr>
  </w:style>
  <w:style w:type="paragraph" w:customStyle="1" w:styleId="col-xs-2">
    <w:name w:val="col-xs-2"/>
    <w:basedOn w:val="Normal"/>
    <w:pPr>
      <w:spacing w:before="100" w:after="100"/>
    </w:pPr>
  </w:style>
  <w:style w:type="paragraph" w:customStyle="1" w:styleId="col-sm-2">
    <w:name w:val="col-sm-2"/>
    <w:basedOn w:val="Normal"/>
    <w:pPr>
      <w:spacing w:before="100" w:after="100"/>
    </w:pPr>
  </w:style>
  <w:style w:type="paragraph" w:customStyle="1" w:styleId="col-md-2">
    <w:name w:val="col-md-2"/>
    <w:basedOn w:val="Normal"/>
    <w:pPr>
      <w:spacing w:before="100" w:after="100"/>
    </w:pPr>
  </w:style>
  <w:style w:type="paragraph" w:customStyle="1" w:styleId="col-lg-2">
    <w:name w:val="col-lg-2"/>
    <w:basedOn w:val="Normal"/>
    <w:pPr>
      <w:spacing w:before="100" w:after="100"/>
    </w:pPr>
  </w:style>
  <w:style w:type="paragraph" w:customStyle="1" w:styleId="col-xs-3">
    <w:name w:val="col-xs-3"/>
    <w:basedOn w:val="Normal"/>
    <w:pPr>
      <w:spacing w:before="100" w:after="100"/>
    </w:pPr>
  </w:style>
  <w:style w:type="paragraph" w:customStyle="1" w:styleId="col-sm-3">
    <w:name w:val="col-sm-3"/>
    <w:basedOn w:val="Normal"/>
    <w:pPr>
      <w:spacing w:before="100" w:after="100"/>
    </w:pPr>
  </w:style>
  <w:style w:type="paragraph" w:customStyle="1" w:styleId="col-md-3">
    <w:name w:val="col-md-3"/>
    <w:basedOn w:val="Normal"/>
    <w:pPr>
      <w:spacing w:before="100" w:after="100"/>
    </w:pPr>
  </w:style>
  <w:style w:type="paragraph" w:customStyle="1" w:styleId="col-lg-3">
    <w:name w:val="col-lg-3"/>
    <w:basedOn w:val="Normal"/>
    <w:pPr>
      <w:spacing w:before="100" w:after="100"/>
    </w:pPr>
  </w:style>
  <w:style w:type="paragraph" w:customStyle="1" w:styleId="col-xs-4">
    <w:name w:val="col-xs-4"/>
    <w:basedOn w:val="Normal"/>
    <w:pPr>
      <w:spacing w:before="100" w:after="100"/>
    </w:pPr>
  </w:style>
  <w:style w:type="paragraph" w:customStyle="1" w:styleId="col-sm-4">
    <w:name w:val="col-sm-4"/>
    <w:basedOn w:val="Normal"/>
    <w:pPr>
      <w:spacing w:before="100" w:after="100"/>
    </w:pPr>
  </w:style>
  <w:style w:type="paragraph" w:customStyle="1" w:styleId="col-md-4">
    <w:name w:val="col-md-4"/>
    <w:basedOn w:val="Normal"/>
    <w:pPr>
      <w:spacing w:before="100" w:after="100"/>
    </w:pPr>
  </w:style>
  <w:style w:type="paragraph" w:customStyle="1" w:styleId="col-lg-4">
    <w:name w:val="col-lg-4"/>
    <w:basedOn w:val="Normal"/>
    <w:pPr>
      <w:spacing w:before="100" w:after="100"/>
    </w:pPr>
  </w:style>
  <w:style w:type="paragraph" w:customStyle="1" w:styleId="col-xs-5">
    <w:name w:val="col-xs-5"/>
    <w:basedOn w:val="Normal"/>
    <w:pPr>
      <w:spacing w:before="100" w:after="100"/>
    </w:pPr>
  </w:style>
  <w:style w:type="paragraph" w:customStyle="1" w:styleId="col-sm-5">
    <w:name w:val="col-sm-5"/>
    <w:basedOn w:val="Normal"/>
    <w:pPr>
      <w:spacing w:before="100" w:after="100"/>
    </w:pPr>
  </w:style>
  <w:style w:type="paragraph" w:customStyle="1" w:styleId="col-md-5">
    <w:name w:val="col-md-5"/>
    <w:basedOn w:val="Normal"/>
    <w:pPr>
      <w:spacing w:before="100" w:after="100"/>
    </w:pPr>
  </w:style>
  <w:style w:type="paragraph" w:customStyle="1" w:styleId="col-lg-5">
    <w:name w:val="col-lg-5"/>
    <w:basedOn w:val="Normal"/>
    <w:pPr>
      <w:spacing w:before="100" w:after="100"/>
    </w:pPr>
  </w:style>
  <w:style w:type="paragraph" w:customStyle="1" w:styleId="col-xs-6">
    <w:name w:val="col-xs-6"/>
    <w:basedOn w:val="Normal"/>
    <w:pPr>
      <w:spacing w:before="100" w:after="100"/>
    </w:pPr>
  </w:style>
  <w:style w:type="paragraph" w:customStyle="1" w:styleId="col-sm-6">
    <w:name w:val="col-sm-6"/>
    <w:basedOn w:val="Normal"/>
    <w:pPr>
      <w:spacing w:before="100" w:after="100"/>
    </w:pPr>
  </w:style>
  <w:style w:type="paragraph" w:customStyle="1" w:styleId="col-md-6">
    <w:name w:val="col-md-6"/>
    <w:basedOn w:val="Normal"/>
    <w:pPr>
      <w:spacing w:before="100" w:after="100"/>
    </w:pPr>
  </w:style>
  <w:style w:type="paragraph" w:customStyle="1" w:styleId="col-lg-6">
    <w:name w:val="col-lg-6"/>
    <w:basedOn w:val="Normal"/>
    <w:pPr>
      <w:spacing w:before="100" w:after="100"/>
    </w:pPr>
  </w:style>
  <w:style w:type="paragraph" w:customStyle="1" w:styleId="col-xs-7">
    <w:name w:val="col-xs-7"/>
    <w:basedOn w:val="Normal"/>
    <w:pPr>
      <w:spacing w:before="100" w:after="100"/>
    </w:pPr>
  </w:style>
  <w:style w:type="paragraph" w:customStyle="1" w:styleId="col-sm-7">
    <w:name w:val="col-sm-7"/>
    <w:basedOn w:val="Normal"/>
    <w:pPr>
      <w:spacing w:before="100" w:after="100"/>
    </w:pPr>
  </w:style>
  <w:style w:type="paragraph" w:customStyle="1" w:styleId="col-md-7">
    <w:name w:val="col-md-7"/>
    <w:basedOn w:val="Normal"/>
    <w:pPr>
      <w:spacing w:before="100" w:after="100"/>
    </w:pPr>
  </w:style>
  <w:style w:type="paragraph" w:customStyle="1" w:styleId="col-lg-7">
    <w:name w:val="col-lg-7"/>
    <w:basedOn w:val="Normal"/>
    <w:pPr>
      <w:spacing w:before="100" w:after="100"/>
    </w:pPr>
  </w:style>
  <w:style w:type="paragraph" w:customStyle="1" w:styleId="col-xs-8">
    <w:name w:val="col-xs-8"/>
    <w:basedOn w:val="Normal"/>
    <w:pPr>
      <w:spacing w:before="100" w:after="100"/>
    </w:pPr>
  </w:style>
  <w:style w:type="paragraph" w:customStyle="1" w:styleId="col-sm-8">
    <w:name w:val="col-sm-8"/>
    <w:basedOn w:val="Normal"/>
    <w:pPr>
      <w:spacing w:before="100" w:after="100"/>
    </w:pPr>
  </w:style>
  <w:style w:type="paragraph" w:customStyle="1" w:styleId="col-md-8">
    <w:name w:val="col-md-8"/>
    <w:basedOn w:val="Normal"/>
    <w:pPr>
      <w:spacing w:before="100" w:after="100"/>
    </w:pPr>
  </w:style>
  <w:style w:type="paragraph" w:customStyle="1" w:styleId="col-lg-8">
    <w:name w:val="col-lg-8"/>
    <w:basedOn w:val="Normal"/>
    <w:pPr>
      <w:spacing w:before="100" w:after="100"/>
    </w:pPr>
  </w:style>
  <w:style w:type="paragraph" w:customStyle="1" w:styleId="col-xs-9">
    <w:name w:val="col-xs-9"/>
    <w:basedOn w:val="Normal"/>
    <w:pPr>
      <w:spacing w:before="100" w:after="100"/>
    </w:pPr>
  </w:style>
  <w:style w:type="paragraph" w:customStyle="1" w:styleId="col-sm-9">
    <w:name w:val="col-sm-9"/>
    <w:basedOn w:val="Normal"/>
    <w:pPr>
      <w:spacing w:before="100" w:after="100"/>
    </w:pPr>
  </w:style>
  <w:style w:type="paragraph" w:customStyle="1" w:styleId="col-md-9">
    <w:name w:val="col-md-9"/>
    <w:basedOn w:val="Normal"/>
    <w:pPr>
      <w:spacing w:before="100" w:after="100"/>
    </w:pPr>
  </w:style>
  <w:style w:type="paragraph" w:customStyle="1" w:styleId="col-lg-9">
    <w:name w:val="col-lg-9"/>
    <w:basedOn w:val="Normal"/>
    <w:pPr>
      <w:spacing w:before="100" w:after="100"/>
    </w:pPr>
  </w:style>
  <w:style w:type="paragraph" w:customStyle="1" w:styleId="col-xs-10">
    <w:name w:val="col-xs-10"/>
    <w:basedOn w:val="Normal"/>
    <w:pPr>
      <w:spacing w:before="100" w:after="100"/>
    </w:pPr>
  </w:style>
  <w:style w:type="paragraph" w:customStyle="1" w:styleId="col-sm-10">
    <w:name w:val="col-sm-10"/>
    <w:basedOn w:val="Normal"/>
    <w:pPr>
      <w:spacing w:before="100" w:after="100"/>
    </w:pPr>
  </w:style>
  <w:style w:type="paragraph" w:customStyle="1" w:styleId="col-md-10">
    <w:name w:val="col-md-10"/>
    <w:basedOn w:val="Normal"/>
    <w:pPr>
      <w:spacing w:before="100" w:after="100"/>
    </w:pPr>
  </w:style>
  <w:style w:type="paragraph" w:customStyle="1" w:styleId="col-lg-10">
    <w:name w:val="col-lg-10"/>
    <w:basedOn w:val="Normal"/>
    <w:pPr>
      <w:spacing w:before="100" w:after="100"/>
    </w:pPr>
  </w:style>
  <w:style w:type="paragraph" w:customStyle="1" w:styleId="col-xs-11">
    <w:name w:val="col-xs-11"/>
    <w:basedOn w:val="Normal"/>
    <w:pPr>
      <w:spacing w:before="100" w:after="100"/>
    </w:pPr>
  </w:style>
  <w:style w:type="paragraph" w:customStyle="1" w:styleId="col-sm-11">
    <w:name w:val="col-sm-11"/>
    <w:basedOn w:val="Normal"/>
    <w:pPr>
      <w:spacing w:before="100" w:after="100"/>
    </w:pPr>
  </w:style>
  <w:style w:type="paragraph" w:customStyle="1" w:styleId="col-md-11">
    <w:name w:val="col-md-11"/>
    <w:basedOn w:val="Normal"/>
    <w:pPr>
      <w:spacing w:before="100" w:after="100"/>
    </w:pPr>
  </w:style>
  <w:style w:type="paragraph" w:customStyle="1" w:styleId="col-lg-11">
    <w:name w:val="col-lg-11"/>
    <w:basedOn w:val="Normal"/>
    <w:pPr>
      <w:spacing w:before="100" w:after="100"/>
    </w:pPr>
  </w:style>
  <w:style w:type="paragraph" w:customStyle="1" w:styleId="col-xs-12">
    <w:name w:val="col-xs-12"/>
    <w:basedOn w:val="Normal"/>
    <w:pPr>
      <w:spacing w:before="100" w:after="100"/>
    </w:pPr>
  </w:style>
  <w:style w:type="paragraph" w:customStyle="1" w:styleId="col-sm-12">
    <w:name w:val="col-sm-12"/>
    <w:basedOn w:val="Normal"/>
    <w:pPr>
      <w:spacing w:before="100" w:after="100"/>
    </w:pPr>
  </w:style>
  <w:style w:type="paragraph" w:customStyle="1" w:styleId="col-md-12">
    <w:name w:val="col-md-12"/>
    <w:basedOn w:val="Normal"/>
    <w:pPr>
      <w:spacing w:before="100" w:after="100"/>
    </w:pPr>
  </w:style>
  <w:style w:type="paragraph" w:customStyle="1" w:styleId="col-lg-12">
    <w:name w:val="col-lg-12"/>
    <w:basedOn w:val="Normal"/>
    <w:pPr>
      <w:spacing w:before="100" w:after="100"/>
    </w:pPr>
  </w:style>
  <w:style w:type="paragraph" w:customStyle="1" w:styleId="col-xs-offset-12">
    <w:name w:val="col-xs-offset-12"/>
    <w:basedOn w:val="Normal"/>
    <w:pPr>
      <w:spacing w:before="100" w:after="100"/>
      <w:ind w:left="11906"/>
    </w:pPr>
  </w:style>
  <w:style w:type="paragraph" w:customStyle="1" w:styleId="col-xs-offset-11">
    <w:name w:val="col-xs-offset-11"/>
    <w:basedOn w:val="Normal"/>
    <w:pPr>
      <w:spacing w:before="100" w:after="100"/>
      <w:ind w:left="10834"/>
    </w:pPr>
  </w:style>
  <w:style w:type="paragraph" w:customStyle="1" w:styleId="col-xs-offset-10">
    <w:name w:val="col-xs-offset-10"/>
    <w:basedOn w:val="Normal"/>
    <w:pPr>
      <w:spacing w:before="100" w:after="100"/>
      <w:ind w:left="9881"/>
    </w:pPr>
  </w:style>
  <w:style w:type="paragraph" w:customStyle="1" w:styleId="col-xs-offset-9">
    <w:name w:val="col-xs-offset-9"/>
    <w:basedOn w:val="Normal"/>
    <w:pPr>
      <w:spacing w:before="100" w:after="100"/>
      <w:ind w:left="8929"/>
    </w:pPr>
  </w:style>
  <w:style w:type="paragraph" w:customStyle="1" w:styleId="col-xs-offset-8">
    <w:name w:val="col-xs-offset-8"/>
    <w:basedOn w:val="Normal"/>
    <w:pPr>
      <w:spacing w:before="100" w:after="100"/>
      <w:ind w:left="7857"/>
    </w:pPr>
  </w:style>
  <w:style w:type="paragraph" w:customStyle="1" w:styleId="col-xs-offset-7">
    <w:name w:val="col-xs-offset-7"/>
    <w:basedOn w:val="Normal"/>
    <w:pPr>
      <w:spacing w:before="100" w:after="100"/>
      <w:ind w:left="6905"/>
    </w:pPr>
  </w:style>
  <w:style w:type="paragraph" w:customStyle="1" w:styleId="col-xs-offset-6">
    <w:name w:val="col-xs-offset-6"/>
    <w:basedOn w:val="Normal"/>
    <w:pPr>
      <w:spacing w:before="100" w:after="100"/>
      <w:ind w:left="5953"/>
    </w:pPr>
  </w:style>
  <w:style w:type="paragraph" w:customStyle="1" w:styleId="col-xs-offset-5">
    <w:name w:val="col-xs-offset-5"/>
    <w:basedOn w:val="Normal"/>
    <w:pPr>
      <w:spacing w:before="100" w:after="100"/>
      <w:ind w:left="4881"/>
    </w:pPr>
  </w:style>
  <w:style w:type="paragraph" w:customStyle="1" w:styleId="col-xs-offset-4">
    <w:name w:val="col-xs-offset-4"/>
    <w:basedOn w:val="Normal"/>
    <w:pPr>
      <w:spacing w:before="100" w:after="100"/>
      <w:ind w:left="3928"/>
    </w:pPr>
  </w:style>
  <w:style w:type="paragraph" w:customStyle="1" w:styleId="col-xs-offset-3">
    <w:name w:val="col-xs-offset-3"/>
    <w:basedOn w:val="Normal"/>
    <w:pPr>
      <w:spacing w:before="100" w:after="100"/>
      <w:ind w:left="2976"/>
    </w:pPr>
  </w:style>
  <w:style w:type="paragraph" w:customStyle="1" w:styleId="col-xs-offset-2">
    <w:name w:val="col-xs-offset-2"/>
    <w:basedOn w:val="Normal"/>
    <w:pPr>
      <w:spacing w:before="100" w:after="100"/>
      <w:ind w:left="1904"/>
    </w:pPr>
  </w:style>
  <w:style w:type="paragraph" w:customStyle="1" w:styleId="col-xs-offset-1">
    <w:name w:val="col-xs-offset-1"/>
    <w:basedOn w:val="Normal"/>
    <w:pPr>
      <w:spacing w:before="100" w:after="100"/>
      <w:ind w:left="952"/>
    </w:pPr>
  </w:style>
  <w:style w:type="paragraph" w:customStyle="1" w:styleId="col-xs-offset-0">
    <w:name w:val="col-xs-offset-0"/>
    <w:basedOn w:val="Normal"/>
    <w:pPr>
      <w:spacing w:before="100" w:after="100"/>
    </w:pPr>
  </w:style>
  <w:style w:type="paragraph" w:customStyle="1" w:styleId="table">
    <w:name w:val="table"/>
    <w:basedOn w:val="Normal"/>
    <w:pPr>
      <w:spacing w:before="100" w:after="300"/>
    </w:pPr>
  </w:style>
  <w:style w:type="paragraph" w:customStyle="1" w:styleId="tabletheadtrth">
    <w:name w:val="table&gt;thead&gt;tr&gt;th"/>
    <w:basedOn w:val="Normal"/>
    <w:pPr>
      <w:pBdr>
        <w:top w:val="single" w:sz="6" w:space="6" w:color="DDDDDD"/>
        <w:bottom w:val="single" w:sz="12" w:space="0" w:color="DDDDDD"/>
      </w:pBdr>
      <w:spacing w:before="100" w:after="100"/>
      <w:textAlignment w:val="bottom"/>
    </w:pPr>
  </w:style>
  <w:style w:type="paragraph" w:customStyle="1" w:styleId="tabletbodytrth">
    <w:name w:val="table&gt;tbody&gt;tr&gt;th"/>
    <w:basedOn w:val="Normal"/>
    <w:pPr>
      <w:pBdr>
        <w:top w:val="single" w:sz="6" w:space="6" w:color="DDDDDD"/>
      </w:pBdr>
      <w:spacing w:before="100" w:after="100"/>
      <w:textAlignment w:val="top"/>
    </w:pPr>
  </w:style>
  <w:style w:type="paragraph" w:customStyle="1" w:styleId="tabletfoottrth">
    <w:name w:val="table&gt;tfoot&gt;tr&gt;th"/>
    <w:basedOn w:val="Normal"/>
    <w:pPr>
      <w:pBdr>
        <w:top w:val="single" w:sz="6" w:space="6" w:color="DDDDDD"/>
      </w:pBdr>
      <w:spacing w:before="100" w:after="100"/>
      <w:textAlignment w:val="top"/>
    </w:pPr>
  </w:style>
  <w:style w:type="paragraph" w:customStyle="1" w:styleId="tabletheadtrtd">
    <w:name w:val="table&gt;thead&gt;tr&gt;td"/>
    <w:basedOn w:val="Normal"/>
    <w:pPr>
      <w:pBdr>
        <w:top w:val="single" w:sz="6" w:space="6" w:color="DDDDDD"/>
      </w:pBdr>
      <w:spacing w:before="100" w:after="100"/>
      <w:textAlignment w:val="top"/>
    </w:pPr>
  </w:style>
  <w:style w:type="paragraph" w:customStyle="1" w:styleId="tabletbodytrtd">
    <w:name w:val="table&gt;tbody&gt;tr&gt;td"/>
    <w:basedOn w:val="Normal"/>
    <w:pPr>
      <w:pBdr>
        <w:top w:val="single" w:sz="6" w:space="6" w:color="DDDDDD"/>
      </w:pBdr>
      <w:spacing w:before="100" w:after="100"/>
      <w:textAlignment w:val="top"/>
    </w:pPr>
  </w:style>
  <w:style w:type="paragraph" w:customStyle="1" w:styleId="tabletfoottrtd">
    <w:name w:val="table&gt;tfoot&gt;tr&gt;td"/>
    <w:basedOn w:val="Normal"/>
    <w:pPr>
      <w:pBdr>
        <w:top w:val="single" w:sz="6" w:space="6" w:color="DDDDDD"/>
      </w:pBdr>
      <w:spacing w:before="100" w:after="100"/>
      <w:textAlignment w:val="top"/>
    </w:pPr>
  </w:style>
  <w:style w:type="paragraph" w:customStyle="1" w:styleId="table-condensedtheadtrth">
    <w:name w:val="table-condensed&gt;thead&gt;tr&gt;th"/>
    <w:basedOn w:val="Normal"/>
    <w:pPr>
      <w:spacing w:before="100" w:after="100"/>
    </w:pPr>
  </w:style>
  <w:style w:type="paragraph" w:customStyle="1" w:styleId="table-condensedtbodytrth">
    <w:name w:val="table-condensed&gt;tbody&gt;tr&gt;th"/>
    <w:basedOn w:val="Normal"/>
    <w:pPr>
      <w:spacing w:before="100" w:after="100"/>
    </w:pPr>
  </w:style>
  <w:style w:type="paragraph" w:customStyle="1" w:styleId="table-condensedtfoottrth">
    <w:name w:val="table-condensed&gt;tfoot&gt;tr&gt;th"/>
    <w:basedOn w:val="Normal"/>
    <w:pPr>
      <w:spacing w:before="100" w:after="100"/>
    </w:pPr>
  </w:style>
  <w:style w:type="paragraph" w:customStyle="1" w:styleId="table-condensedtheadtrtd">
    <w:name w:val="table-condensed&gt;thead&gt;tr&gt;td"/>
    <w:basedOn w:val="Normal"/>
    <w:pPr>
      <w:spacing w:before="100" w:after="100"/>
    </w:pPr>
  </w:style>
  <w:style w:type="paragraph" w:customStyle="1" w:styleId="table-condensedtbodytrtd">
    <w:name w:val="table-condensed&gt;tbody&gt;tr&gt;td"/>
    <w:basedOn w:val="Normal"/>
    <w:pPr>
      <w:spacing w:before="100" w:after="100"/>
    </w:pPr>
  </w:style>
  <w:style w:type="paragraph" w:customStyle="1" w:styleId="table-condensedtfoottrtd">
    <w:name w:val="table-condensed&gt;tfoot&gt;tr&gt;td"/>
    <w:basedOn w:val="Normal"/>
    <w:pPr>
      <w:spacing w:before="100" w:after="100"/>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after="100"/>
    </w:pPr>
  </w:style>
  <w:style w:type="paragraph" w:customStyle="1" w:styleId="table-borderedtheadtrth">
    <w:name w:val="table-bordered&gt;thead&gt;tr&gt;th"/>
    <w:basedOn w:val="Normal"/>
    <w:pPr>
      <w:pBdr>
        <w:top w:val="single" w:sz="6" w:space="0" w:color="DDDDDD"/>
        <w:left w:val="single" w:sz="6" w:space="0" w:color="DDDDDD"/>
        <w:bottom w:val="single" w:sz="6" w:space="0" w:color="DDDDDD"/>
        <w:right w:val="single" w:sz="6" w:space="0" w:color="DDDDDD"/>
      </w:pBdr>
      <w:spacing w:before="100" w:after="100"/>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after="100"/>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after="100"/>
    </w:pPr>
  </w:style>
  <w:style w:type="paragraph" w:customStyle="1" w:styleId="table-borderedtheadtrtd">
    <w:name w:val="table-bordered&gt;thead&gt;tr&gt;td"/>
    <w:basedOn w:val="Normal"/>
    <w:pPr>
      <w:pBdr>
        <w:top w:val="single" w:sz="6" w:space="0" w:color="DDDDDD"/>
        <w:left w:val="single" w:sz="6" w:space="0" w:color="DDDDDD"/>
        <w:bottom w:val="single" w:sz="6" w:space="0" w:color="DDDDDD"/>
        <w:right w:val="single" w:sz="6" w:space="0" w:color="DDDDDD"/>
      </w:pBdr>
      <w:spacing w:before="100" w:after="100"/>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after="100"/>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after="100"/>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after="100"/>
    </w:pPr>
    <w:rPr>
      <w:color w:val="555555"/>
      <w:sz w:val="21"/>
      <w:szCs w:val="21"/>
    </w:rPr>
  </w:style>
  <w:style w:type="paragraph" w:customStyle="1" w:styleId="form-group">
    <w:name w:val="form-group"/>
    <w:basedOn w:val="Normal"/>
    <w:pPr>
      <w:spacing w:before="100"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textAlignment w:val="center"/>
    </w:pPr>
  </w:style>
  <w:style w:type="paragraph" w:customStyle="1" w:styleId="checkbox-inline">
    <w:name w:val="checkbox-inline"/>
    <w:basedOn w:val="Normal"/>
    <w:pPr>
      <w:spacing w:before="100"/>
      <w:textAlignment w:val="center"/>
    </w:pPr>
  </w:style>
  <w:style w:type="paragraph" w:customStyle="1" w:styleId="input-sm">
    <w:name w:val="input-sm"/>
    <w:basedOn w:val="Normal"/>
    <w:pPr>
      <w:spacing w:before="100" w:after="100"/>
    </w:pPr>
    <w:rPr>
      <w:sz w:val="18"/>
      <w:szCs w:val="18"/>
    </w:rPr>
  </w:style>
  <w:style w:type="paragraph" w:customStyle="1" w:styleId="input-lg">
    <w:name w:val="input-lg"/>
    <w:basedOn w:val="Normal"/>
    <w:pPr>
      <w:spacing w:before="100" w:after="100"/>
    </w:pPr>
    <w:rPr>
      <w:sz w:val="27"/>
      <w:szCs w:val="27"/>
    </w:rPr>
  </w:style>
  <w:style w:type="paragraph" w:customStyle="1" w:styleId="form-control-static">
    <w:name w:val="form-control-static"/>
    <w:basedOn w:val="Normal"/>
    <w:pPr>
      <w:spacing w:before="100"/>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jc w:val="center"/>
      <w:textAlignment w:val="center"/>
    </w:pPr>
    <w:rPr>
      <w:sz w:val="21"/>
      <w:szCs w:val="21"/>
    </w:rPr>
  </w:style>
  <w:style w:type="paragraph" w:customStyle="1" w:styleId="btn-default">
    <w:name w:val="btn-default"/>
    <w:basedOn w:val="Normal"/>
    <w:pPr>
      <w:shd w:val="clear" w:color="auto" w:fill="FFFFFF"/>
      <w:spacing w:before="100" w:after="100"/>
    </w:pPr>
    <w:rPr>
      <w:color w:val="333333"/>
    </w:rPr>
  </w:style>
  <w:style w:type="paragraph" w:customStyle="1" w:styleId="btn-primary">
    <w:name w:val="btn-primary"/>
    <w:basedOn w:val="Normal"/>
    <w:pPr>
      <w:shd w:val="clear" w:color="auto" w:fill="428BCA"/>
      <w:spacing w:before="100" w:after="100"/>
    </w:pPr>
    <w:rPr>
      <w:color w:val="FFFFFF"/>
    </w:rPr>
  </w:style>
  <w:style w:type="paragraph" w:customStyle="1" w:styleId="btn-success">
    <w:name w:val="btn-success"/>
    <w:basedOn w:val="Normal"/>
    <w:pPr>
      <w:shd w:val="clear" w:color="auto" w:fill="5CB85C"/>
      <w:spacing w:before="100" w:after="100"/>
    </w:pPr>
    <w:rPr>
      <w:color w:val="FFFFFF"/>
    </w:rPr>
  </w:style>
  <w:style w:type="paragraph" w:customStyle="1" w:styleId="btn-info">
    <w:name w:val="btn-info"/>
    <w:basedOn w:val="Normal"/>
    <w:pPr>
      <w:shd w:val="clear" w:color="auto" w:fill="5BC0DE"/>
      <w:spacing w:before="100" w:after="100"/>
    </w:pPr>
    <w:rPr>
      <w:color w:val="FFFFFF"/>
    </w:rPr>
  </w:style>
  <w:style w:type="paragraph" w:customStyle="1" w:styleId="btn-warning">
    <w:name w:val="btn-warning"/>
    <w:basedOn w:val="Normal"/>
    <w:pPr>
      <w:shd w:val="clear" w:color="auto" w:fill="F0AD4E"/>
      <w:spacing w:before="100" w:after="100"/>
    </w:pPr>
    <w:rPr>
      <w:color w:val="FFFFFF"/>
    </w:rPr>
  </w:style>
  <w:style w:type="paragraph" w:customStyle="1" w:styleId="btn-danger">
    <w:name w:val="btn-danger"/>
    <w:basedOn w:val="Normal"/>
    <w:pPr>
      <w:shd w:val="clear" w:color="auto" w:fill="D9534F"/>
      <w:spacing w:before="100" w:after="100"/>
    </w:pPr>
    <w:rPr>
      <w:color w:val="FFFFFF"/>
    </w:rPr>
  </w:style>
  <w:style w:type="paragraph" w:customStyle="1" w:styleId="btn-link">
    <w:name w:val="btn-link"/>
    <w:basedOn w:val="Normal"/>
    <w:pPr>
      <w:spacing w:before="100" w:after="100"/>
    </w:pPr>
    <w:rPr>
      <w:color w:val="428BCA"/>
    </w:rPr>
  </w:style>
  <w:style w:type="paragraph" w:customStyle="1" w:styleId="btn-block">
    <w:name w:val="btn-block"/>
    <w:basedOn w:val="Normal"/>
    <w:pPr>
      <w:spacing w:before="100" w:after="100"/>
    </w:pPr>
  </w:style>
  <w:style w:type="paragraph" w:customStyle="1" w:styleId="collapse">
    <w:name w:val="collapse"/>
    <w:basedOn w:val="Normal"/>
    <w:pPr>
      <w:spacing w:before="100" w:after="100"/>
    </w:pPr>
    <w:rPr>
      <w:vanish/>
    </w:rPr>
  </w:style>
  <w:style w:type="paragraph" w:customStyle="1" w:styleId="collapsing">
    <w:name w:val="collapsing"/>
    <w:basedOn w:val="Normal"/>
    <w:pPr>
      <w:spacing w:before="100" w:after="100"/>
    </w:pPr>
  </w:style>
  <w:style w:type="paragraph" w:customStyle="1" w:styleId="glyphicon">
    <w:name w:val="glyphicon"/>
    <w:basedOn w:val="Normal"/>
    <w:pPr>
      <w:spacing w:before="100" w:after="100"/>
    </w:pPr>
    <w:rPr>
      <w:rFonts w:ascii="Glyphicons Halflings" w:hAnsi="Glyphicons Halflings"/>
    </w:rPr>
  </w:style>
  <w:style w:type="paragraph" w:customStyle="1" w:styleId="caret">
    <w:name w:val="caret"/>
    <w:basedOn w:val="Normal"/>
    <w:pPr>
      <w:pBdr>
        <w:top w:val="single" w:sz="24" w:space="0" w:color="000000"/>
        <w:left w:val="single" w:sz="24" w:space="0" w:color="000000"/>
        <w:bottom w:val="single" w:sz="24" w:space="0" w:color="000000"/>
        <w:right w:val="single" w:sz="24" w:space="0" w:color="000000"/>
      </w:pBdr>
      <w:spacing w:before="100" w:after="100"/>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before="100" w:after="100"/>
    </w:pPr>
    <w:rPr>
      <w:color w:val="333333"/>
    </w:rPr>
  </w:style>
  <w:style w:type="paragraph" w:customStyle="1" w:styleId="dropdown-header">
    <w:name w:val="dropdown-header"/>
    <w:basedOn w:val="Normal"/>
    <w:pPr>
      <w:spacing w:before="100" w:after="100"/>
    </w:pPr>
    <w:rPr>
      <w:color w:val="999999"/>
      <w:sz w:val="18"/>
      <w:szCs w:val="18"/>
    </w:rPr>
  </w:style>
  <w:style w:type="paragraph" w:customStyle="1" w:styleId="btn-group">
    <w:name w:val="btn-group"/>
    <w:basedOn w:val="Normal"/>
    <w:pPr>
      <w:spacing w:before="100" w:after="100"/>
      <w:textAlignment w:val="center"/>
    </w:pPr>
  </w:style>
  <w:style w:type="paragraph" w:customStyle="1" w:styleId="btn-group-vertical">
    <w:name w:val="btn-group-vertical"/>
    <w:basedOn w:val="Normal"/>
    <w:pPr>
      <w:spacing w:before="100" w:after="100"/>
      <w:textAlignment w:val="center"/>
    </w:pPr>
  </w:style>
  <w:style w:type="paragraph" w:customStyle="1" w:styleId="btn-toolbar">
    <w:name w:val="btn-toolbar"/>
    <w:basedOn w:val="Normal"/>
    <w:pPr>
      <w:spacing w:before="100" w:after="100"/>
      <w:ind w:left="-75"/>
    </w:pPr>
  </w:style>
  <w:style w:type="paragraph" w:customStyle="1" w:styleId="btn-group-justified">
    <w:name w:val="btn-group-justified"/>
    <w:basedOn w:val="Normal"/>
    <w:pPr>
      <w:spacing w:before="100" w:after="100"/>
    </w:pPr>
  </w:style>
  <w:style w:type="paragraph" w:customStyle="1" w:styleId="input-groupclasscol-">
    <w:name w:val="input-group[class*=col-]"/>
    <w:basedOn w:val="Normal"/>
    <w:pPr>
      <w:spacing w:before="100" w:after="100"/>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after="100"/>
      <w:jc w:val="center"/>
      <w:textAlignment w:val="center"/>
    </w:pPr>
    <w:rPr>
      <w:color w:val="555555"/>
      <w:sz w:val="21"/>
      <w:szCs w:val="21"/>
    </w:rPr>
  </w:style>
  <w:style w:type="paragraph" w:customStyle="1" w:styleId="input-group-btn">
    <w:name w:val="input-group-btn"/>
    <w:basedOn w:val="Normal"/>
    <w:pPr>
      <w:spacing w:before="100" w:after="100"/>
      <w:textAlignment w:val="center"/>
    </w:pPr>
    <w:rPr>
      <w:sz w:val="2"/>
      <w:szCs w:val="2"/>
    </w:rPr>
  </w:style>
  <w:style w:type="paragraph" w:customStyle="1" w:styleId="nav">
    <w:name w:val="nav"/>
    <w:basedOn w:val="Normal"/>
    <w:pPr>
      <w:spacing w:before="100"/>
    </w:pPr>
  </w:style>
  <w:style w:type="paragraph" w:customStyle="1" w:styleId="navli">
    <w:name w:val="nav&gt;li"/>
    <w:basedOn w:val="Normal"/>
    <w:pPr>
      <w:spacing w:before="100" w:after="100"/>
    </w:pPr>
  </w:style>
  <w:style w:type="paragraph" w:customStyle="1" w:styleId="navlia">
    <w:name w:val="nav&gt;li&gt;a"/>
    <w:basedOn w:val="Normal"/>
    <w:pPr>
      <w:spacing w:before="100" w:after="100"/>
    </w:pPr>
  </w:style>
  <w:style w:type="paragraph" w:customStyle="1" w:styleId="nav-tabs">
    <w:name w:val="nav-tabs"/>
    <w:basedOn w:val="Normal"/>
    <w:pPr>
      <w:spacing w:before="100" w:after="100"/>
    </w:pPr>
  </w:style>
  <w:style w:type="paragraph" w:customStyle="1" w:styleId="nav-tabsli">
    <w:name w:val="nav-tabs&gt;li"/>
    <w:basedOn w:val="Normal"/>
    <w:pPr>
      <w:spacing w:before="100"/>
    </w:pPr>
  </w:style>
  <w:style w:type="paragraph" w:customStyle="1" w:styleId="nav-tabslia">
    <w:name w:val="nav-tabs&gt;li&gt;a"/>
    <w:basedOn w:val="Normal"/>
    <w:pPr>
      <w:spacing w:before="100" w:after="100"/>
      <w:ind w:right="30"/>
    </w:pPr>
  </w:style>
  <w:style w:type="paragraph" w:customStyle="1" w:styleId="nav-justified">
    <w:name w:val="nav-justified"/>
    <w:basedOn w:val="Normal"/>
    <w:pPr>
      <w:spacing w:before="100" w:after="100"/>
    </w:pPr>
  </w:style>
  <w:style w:type="paragraph" w:customStyle="1" w:styleId="nav-justifiedlia">
    <w:name w:val="nav-justified&gt;li&gt;a"/>
    <w:basedOn w:val="Normal"/>
    <w:pPr>
      <w:spacing w:before="100" w:after="75"/>
      <w:jc w:val="center"/>
    </w:pPr>
  </w:style>
  <w:style w:type="paragraph" w:customStyle="1" w:styleId="nav-tabs-justified">
    <w:name w:val="nav-tabs-justified"/>
    <w:basedOn w:val="Normal"/>
    <w:pPr>
      <w:spacing w:before="100" w:after="100"/>
    </w:pPr>
  </w:style>
  <w:style w:type="paragraph" w:customStyle="1" w:styleId="nav-tabs-justifiedlia">
    <w:name w:val="nav-tabs-justified&gt;li&gt;a"/>
    <w:basedOn w:val="Normal"/>
    <w:pPr>
      <w:spacing w:before="100" w:after="100"/>
    </w:pPr>
  </w:style>
  <w:style w:type="paragraph" w:customStyle="1" w:styleId="navbar">
    <w:name w:val="navbar"/>
    <w:basedOn w:val="Normal"/>
    <w:pPr>
      <w:spacing w:before="100" w:after="300"/>
    </w:pPr>
  </w:style>
  <w:style w:type="paragraph" w:customStyle="1" w:styleId="navbar-collapse">
    <w:name w:val="navbar-collapse"/>
    <w:basedOn w:val="Normal"/>
    <w:pPr>
      <w:spacing w:before="100" w:after="100"/>
    </w:pPr>
  </w:style>
  <w:style w:type="paragraph" w:customStyle="1" w:styleId="navbar-static-top">
    <w:name w:val="navbar-static-top"/>
    <w:basedOn w:val="Normal"/>
    <w:pPr>
      <w:spacing w:before="100" w:after="100"/>
    </w:pPr>
  </w:style>
  <w:style w:type="paragraph" w:customStyle="1" w:styleId="navbar-fixed-top">
    <w:name w:val="navbar-fixed-top"/>
    <w:basedOn w:val="Normal"/>
    <w:pPr>
      <w:spacing w:before="100" w:after="100"/>
    </w:pPr>
  </w:style>
  <w:style w:type="paragraph" w:customStyle="1" w:styleId="navbar-fixed-bottom">
    <w:name w:val="navbar-fixed-bottom"/>
    <w:basedOn w:val="Normal"/>
    <w:pPr>
      <w:spacing w:before="100"/>
    </w:pPr>
  </w:style>
  <w:style w:type="paragraph" w:customStyle="1" w:styleId="navbar-brand">
    <w:name w:val="navbar-brand"/>
    <w:basedOn w:val="Normal"/>
    <w:pPr>
      <w:spacing w:before="100" w:after="100"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before="100" w:after="100"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after="100"/>
    </w:pPr>
  </w:style>
  <w:style w:type="paragraph" w:customStyle="1" w:styleId="navbar-inverse">
    <w:name w:val="navbar-inverse"/>
    <w:basedOn w:val="Normal"/>
    <w:pPr>
      <w:shd w:val="clear" w:color="auto" w:fill="222222"/>
      <w:spacing w:before="100" w:after="100"/>
    </w:pPr>
  </w:style>
  <w:style w:type="paragraph" w:customStyle="1" w:styleId="breadcrumb">
    <w:name w:val="breadcrumb"/>
    <w:basedOn w:val="Normal"/>
    <w:pPr>
      <w:shd w:val="clear" w:color="auto" w:fill="F5F5F5"/>
      <w:spacing w:before="100"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after="100"/>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after="100"/>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after="100"/>
      <w:ind w:left="-15"/>
    </w:pPr>
    <w:rPr>
      <w:color w:val="428BCA"/>
    </w:rPr>
  </w:style>
  <w:style w:type="paragraph" w:customStyle="1" w:styleId="pagination-lglia">
    <w:name w:val="pagination-lg&gt;li&gt;a"/>
    <w:basedOn w:val="Normal"/>
    <w:pPr>
      <w:spacing w:before="100" w:after="100"/>
    </w:pPr>
    <w:rPr>
      <w:sz w:val="27"/>
      <w:szCs w:val="27"/>
    </w:rPr>
  </w:style>
  <w:style w:type="paragraph" w:customStyle="1" w:styleId="pagination-lglispan">
    <w:name w:val="pagination-lg&gt;li&gt;span"/>
    <w:basedOn w:val="Normal"/>
    <w:pPr>
      <w:spacing w:before="100" w:after="100"/>
    </w:pPr>
    <w:rPr>
      <w:sz w:val="27"/>
      <w:szCs w:val="27"/>
    </w:rPr>
  </w:style>
  <w:style w:type="paragraph" w:customStyle="1" w:styleId="pagination-smlia">
    <w:name w:val="pagination-sm&gt;li&gt;a"/>
    <w:basedOn w:val="Normal"/>
    <w:pPr>
      <w:spacing w:before="100" w:after="100"/>
    </w:pPr>
    <w:rPr>
      <w:sz w:val="18"/>
      <w:szCs w:val="18"/>
    </w:rPr>
  </w:style>
  <w:style w:type="paragraph" w:customStyle="1" w:styleId="pagination-smlispan">
    <w:name w:val="pagination-sm&gt;li&gt;span"/>
    <w:basedOn w:val="Normal"/>
    <w:pPr>
      <w:spacing w:before="100" w:after="100"/>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after="100"/>
      <w:jc w:val="center"/>
    </w:pPr>
    <w:rPr>
      <w:b/>
      <w:bCs/>
      <w:color w:val="FFFFFF"/>
      <w:sz w:val="18"/>
      <w:szCs w:val="18"/>
    </w:rPr>
  </w:style>
  <w:style w:type="paragraph" w:customStyle="1" w:styleId="label-default">
    <w:name w:val="label-default"/>
    <w:basedOn w:val="Normal"/>
    <w:pPr>
      <w:shd w:val="clear" w:color="auto" w:fill="999999"/>
      <w:spacing w:before="100" w:after="100"/>
    </w:pPr>
  </w:style>
  <w:style w:type="paragraph" w:customStyle="1" w:styleId="label-primary">
    <w:name w:val="label-primary"/>
    <w:basedOn w:val="Normal"/>
    <w:pPr>
      <w:shd w:val="clear" w:color="auto" w:fill="428BCA"/>
      <w:spacing w:before="100" w:after="100"/>
    </w:pPr>
  </w:style>
  <w:style w:type="paragraph" w:customStyle="1" w:styleId="label-success">
    <w:name w:val="label-success"/>
    <w:basedOn w:val="Normal"/>
    <w:pPr>
      <w:shd w:val="clear" w:color="auto" w:fill="5CB85C"/>
      <w:spacing w:before="100" w:after="100"/>
    </w:pPr>
  </w:style>
  <w:style w:type="paragraph" w:customStyle="1" w:styleId="label-info">
    <w:name w:val="label-info"/>
    <w:basedOn w:val="Normal"/>
    <w:pPr>
      <w:shd w:val="clear" w:color="auto" w:fill="5BC0DE"/>
      <w:spacing w:before="100" w:after="100"/>
    </w:pPr>
  </w:style>
  <w:style w:type="paragraph" w:customStyle="1" w:styleId="label-warning">
    <w:name w:val="label-warning"/>
    <w:basedOn w:val="Normal"/>
    <w:pPr>
      <w:shd w:val="clear" w:color="auto" w:fill="F0AD4E"/>
      <w:spacing w:before="100" w:after="100"/>
    </w:pPr>
  </w:style>
  <w:style w:type="paragraph" w:customStyle="1" w:styleId="label-danger">
    <w:name w:val="label-danger"/>
    <w:basedOn w:val="Normal"/>
    <w:pPr>
      <w:shd w:val="clear" w:color="auto" w:fill="D9534F"/>
      <w:spacing w:before="100" w:after="100"/>
    </w:pPr>
  </w:style>
  <w:style w:type="paragraph" w:customStyle="1" w:styleId="badge">
    <w:name w:val="badge"/>
    <w:basedOn w:val="Normal"/>
    <w:pPr>
      <w:shd w:val="clear" w:color="auto" w:fill="999999"/>
      <w:spacing w:before="100" w:after="100"/>
      <w:jc w:val="center"/>
    </w:pPr>
    <w:rPr>
      <w:b/>
      <w:bCs/>
      <w:color w:val="FFFFFF"/>
      <w:sz w:val="18"/>
      <w:szCs w:val="18"/>
    </w:rPr>
  </w:style>
  <w:style w:type="paragraph" w:customStyle="1" w:styleId="jumbotron">
    <w:name w:val="jumbotron"/>
    <w:basedOn w:val="Normal"/>
    <w:pPr>
      <w:shd w:val="clear" w:color="auto" w:fill="EEEEEE"/>
      <w:spacing w:before="100"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after="300"/>
    </w:pPr>
  </w:style>
  <w:style w:type="paragraph" w:customStyle="1" w:styleId="alert">
    <w:name w:val="alert"/>
    <w:basedOn w:val="Normal"/>
    <w:pPr>
      <w:spacing w:before="100" w:after="300"/>
    </w:pPr>
  </w:style>
  <w:style w:type="paragraph" w:customStyle="1" w:styleId="alertp">
    <w:name w:val="alert&gt;p"/>
    <w:basedOn w:val="Normal"/>
    <w:pPr>
      <w:spacing w:before="100"/>
    </w:pPr>
  </w:style>
  <w:style w:type="paragraph" w:customStyle="1" w:styleId="alertul">
    <w:name w:val="alert&gt;ul"/>
    <w:basedOn w:val="Normal"/>
    <w:pPr>
      <w:spacing w:before="100"/>
    </w:pPr>
  </w:style>
  <w:style w:type="paragraph" w:customStyle="1" w:styleId="alert-dismissable">
    <w:name w:val="alert-dismissable"/>
    <w:basedOn w:val="Normal"/>
    <w:pPr>
      <w:spacing w:before="100" w:after="100"/>
    </w:pPr>
  </w:style>
  <w:style w:type="paragraph" w:customStyle="1" w:styleId="alert-success">
    <w:name w:val="alert-success"/>
    <w:basedOn w:val="Normal"/>
    <w:pPr>
      <w:shd w:val="clear" w:color="auto" w:fill="DFF0D8"/>
      <w:spacing w:before="100" w:after="100"/>
    </w:pPr>
    <w:rPr>
      <w:color w:val="3C763D"/>
    </w:rPr>
  </w:style>
  <w:style w:type="paragraph" w:customStyle="1" w:styleId="alert-info">
    <w:name w:val="alert-info"/>
    <w:basedOn w:val="Normal"/>
    <w:pPr>
      <w:shd w:val="clear" w:color="auto" w:fill="D9EDF7"/>
      <w:spacing w:before="100" w:after="100"/>
    </w:pPr>
    <w:rPr>
      <w:color w:val="31708F"/>
    </w:rPr>
  </w:style>
  <w:style w:type="paragraph" w:customStyle="1" w:styleId="alert-warning">
    <w:name w:val="alert-warning"/>
    <w:basedOn w:val="Normal"/>
    <w:pPr>
      <w:shd w:val="clear" w:color="auto" w:fill="FCF8E3"/>
      <w:spacing w:before="100" w:after="100"/>
    </w:pPr>
    <w:rPr>
      <w:color w:val="8A6D3B"/>
    </w:rPr>
  </w:style>
  <w:style w:type="paragraph" w:customStyle="1" w:styleId="alert-danger">
    <w:name w:val="alert-danger"/>
    <w:basedOn w:val="Normal"/>
    <w:pPr>
      <w:shd w:val="clear" w:color="auto" w:fill="F2DEDE"/>
      <w:spacing w:before="100" w:after="100"/>
    </w:pPr>
    <w:rPr>
      <w:color w:val="A94442"/>
    </w:rPr>
  </w:style>
  <w:style w:type="paragraph" w:customStyle="1" w:styleId="progress">
    <w:name w:val="progress"/>
    <w:basedOn w:val="Normal"/>
    <w:pPr>
      <w:shd w:val="clear" w:color="auto" w:fill="F5F5F5"/>
      <w:spacing w:before="100" w:after="300"/>
    </w:pPr>
  </w:style>
  <w:style w:type="paragraph" w:customStyle="1" w:styleId="progress-bar">
    <w:name w:val="progress-bar"/>
    <w:basedOn w:val="Normal"/>
    <w:pPr>
      <w:shd w:val="clear" w:color="auto" w:fill="428BCA"/>
      <w:spacing w:before="100" w:after="100"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after="100"/>
    </w:pPr>
  </w:style>
  <w:style w:type="paragraph" w:customStyle="1" w:styleId="progress-bar-info">
    <w:name w:val="progress-bar-info"/>
    <w:basedOn w:val="Normal"/>
    <w:pPr>
      <w:shd w:val="clear" w:color="auto" w:fill="5BC0DE"/>
      <w:spacing w:before="100" w:after="100"/>
    </w:pPr>
  </w:style>
  <w:style w:type="paragraph" w:customStyle="1" w:styleId="progress-bar-warning">
    <w:name w:val="progress-bar-warning"/>
    <w:basedOn w:val="Normal"/>
    <w:pPr>
      <w:shd w:val="clear" w:color="auto" w:fill="F0AD4E"/>
      <w:spacing w:before="100" w:after="100"/>
    </w:pPr>
  </w:style>
  <w:style w:type="paragraph" w:customStyle="1" w:styleId="progress-bar-danger">
    <w:name w:val="progress-bar-danger"/>
    <w:basedOn w:val="Normal"/>
    <w:pPr>
      <w:shd w:val="clear" w:color="auto" w:fill="D9534F"/>
      <w:spacing w:before="100" w:after="100"/>
    </w:pPr>
  </w:style>
  <w:style w:type="paragraph" w:customStyle="1" w:styleId="media">
    <w:name w:val="media"/>
    <w:basedOn w:val="Normal"/>
    <w:pPr>
      <w:spacing w:before="225" w:after="100"/>
    </w:pPr>
  </w:style>
  <w:style w:type="paragraph" w:customStyle="1" w:styleId="media-object">
    <w:name w:val="media-object"/>
    <w:basedOn w:val="Normal"/>
    <w:pPr>
      <w:spacing w:before="100" w:after="100"/>
    </w:pPr>
  </w:style>
  <w:style w:type="paragraph" w:customStyle="1" w:styleId="media-heading">
    <w:name w:val="media-heading"/>
    <w:basedOn w:val="Normal"/>
    <w:pPr>
      <w:spacing w:after="75"/>
    </w:pPr>
  </w:style>
  <w:style w:type="paragraph" w:customStyle="1" w:styleId="media-list">
    <w:name w:val="media-list"/>
    <w:basedOn w:val="Normal"/>
    <w:pPr>
      <w:spacing w:before="100" w:after="100"/>
    </w:pPr>
  </w:style>
  <w:style w:type="paragraph" w:customStyle="1" w:styleId="list-group">
    <w:name w:val="list-group"/>
    <w:basedOn w:val="Normal"/>
    <w:pPr>
      <w:spacing w:before="100"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pPr>
  </w:style>
  <w:style w:type="paragraph" w:customStyle="1" w:styleId="list-group-item-success">
    <w:name w:val="list-group-item-success"/>
    <w:basedOn w:val="Normal"/>
    <w:pPr>
      <w:shd w:val="clear" w:color="auto" w:fill="DFF0D8"/>
      <w:spacing w:before="100" w:after="100"/>
    </w:pPr>
    <w:rPr>
      <w:color w:val="3C763D"/>
    </w:rPr>
  </w:style>
  <w:style w:type="paragraph" w:customStyle="1" w:styleId="list-group-item-info">
    <w:name w:val="list-group-item-info"/>
    <w:basedOn w:val="Normal"/>
    <w:pPr>
      <w:shd w:val="clear" w:color="auto" w:fill="D9EDF7"/>
      <w:spacing w:before="100" w:after="100"/>
    </w:pPr>
    <w:rPr>
      <w:color w:val="31708F"/>
    </w:rPr>
  </w:style>
  <w:style w:type="paragraph" w:customStyle="1" w:styleId="list-group-item-warning">
    <w:name w:val="list-group-item-warning"/>
    <w:basedOn w:val="Normal"/>
    <w:pPr>
      <w:shd w:val="clear" w:color="auto" w:fill="FCF8E3"/>
      <w:spacing w:before="100" w:after="100"/>
    </w:pPr>
    <w:rPr>
      <w:color w:val="8A6D3B"/>
    </w:rPr>
  </w:style>
  <w:style w:type="paragraph" w:customStyle="1" w:styleId="list-group-item-danger">
    <w:name w:val="list-group-item-danger"/>
    <w:basedOn w:val="Normal"/>
    <w:pPr>
      <w:shd w:val="clear" w:color="auto" w:fill="F2DEDE"/>
      <w:spacing w:before="100" w:after="100"/>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pPr>
  </w:style>
  <w:style w:type="paragraph" w:customStyle="1" w:styleId="panel">
    <w:name w:val="panel"/>
    <w:basedOn w:val="Normal"/>
    <w:pPr>
      <w:shd w:val="clear" w:color="auto" w:fill="FFFFFF"/>
      <w:spacing w:before="100" w:after="300"/>
    </w:pPr>
  </w:style>
  <w:style w:type="paragraph" w:customStyle="1" w:styleId="panel-body">
    <w:name w:val="panel-body"/>
    <w:basedOn w:val="Normal"/>
    <w:pPr>
      <w:spacing w:before="100" w:after="100"/>
    </w:pPr>
  </w:style>
  <w:style w:type="paragraph" w:customStyle="1" w:styleId="panel-heading">
    <w:name w:val="panel-heading"/>
    <w:basedOn w:val="Normal"/>
    <w:pPr>
      <w:spacing w:before="100" w:after="100"/>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after="100"/>
    </w:pPr>
  </w:style>
  <w:style w:type="paragraph" w:customStyle="1" w:styleId="panel-group">
    <w:name w:val="panel-group"/>
    <w:basedOn w:val="Normal"/>
    <w:pPr>
      <w:spacing w:before="100" w:after="300"/>
    </w:pPr>
  </w:style>
  <w:style w:type="paragraph" w:customStyle="1" w:styleId="panel-default">
    <w:name w:val="panel-default"/>
    <w:basedOn w:val="Normal"/>
    <w:pPr>
      <w:spacing w:before="100" w:after="100"/>
    </w:pPr>
  </w:style>
  <w:style w:type="paragraph" w:customStyle="1" w:styleId="panel-primary">
    <w:name w:val="panel-primary"/>
    <w:basedOn w:val="Normal"/>
    <w:pPr>
      <w:spacing w:before="100" w:after="100"/>
    </w:pPr>
  </w:style>
  <w:style w:type="paragraph" w:customStyle="1" w:styleId="panel-success">
    <w:name w:val="panel-success"/>
    <w:basedOn w:val="Normal"/>
    <w:pPr>
      <w:spacing w:before="100" w:after="100"/>
    </w:pPr>
  </w:style>
  <w:style w:type="paragraph" w:customStyle="1" w:styleId="panel-info">
    <w:name w:val="panel-info"/>
    <w:basedOn w:val="Normal"/>
    <w:pPr>
      <w:spacing w:before="100" w:after="100"/>
    </w:pPr>
  </w:style>
  <w:style w:type="paragraph" w:customStyle="1" w:styleId="panel-warning">
    <w:name w:val="panel-warning"/>
    <w:basedOn w:val="Normal"/>
    <w:pPr>
      <w:spacing w:before="100" w:after="100"/>
    </w:pPr>
  </w:style>
  <w:style w:type="paragraph" w:customStyle="1" w:styleId="panel-danger">
    <w:name w:val="panel-danger"/>
    <w:basedOn w:val="Normal"/>
    <w:pPr>
      <w:spacing w:before="100" w:after="100"/>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after="300"/>
    </w:pPr>
  </w:style>
  <w:style w:type="paragraph" w:customStyle="1" w:styleId="well-lg">
    <w:name w:val="well-lg"/>
    <w:basedOn w:val="Normal"/>
    <w:pPr>
      <w:spacing w:before="100" w:after="100"/>
    </w:pPr>
  </w:style>
  <w:style w:type="paragraph" w:customStyle="1" w:styleId="well-sm">
    <w:name w:val="well-sm"/>
    <w:basedOn w:val="Normal"/>
    <w:pPr>
      <w:spacing w:before="100" w:after="100"/>
    </w:pPr>
  </w:style>
  <w:style w:type="paragraph" w:customStyle="1" w:styleId="close">
    <w:name w:val="close"/>
    <w:basedOn w:val="Normal"/>
    <w:pPr>
      <w:spacing w:before="100" w:after="100"/>
    </w:pPr>
    <w:rPr>
      <w:b/>
      <w:bCs/>
      <w:color w:val="000000"/>
      <w:sz w:val="32"/>
      <w:szCs w:val="32"/>
    </w:rPr>
  </w:style>
  <w:style w:type="paragraph" w:customStyle="1" w:styleId="modal">
    <w:name w:val="modal"/>
    <w:basedOn w:val="Normal"/>
    <w:pPr>
      <w:spacing w:before="100" w:after="100"/>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after="100"/>
    </w:pPr>
  </w:style>
  <w:style w:type="paragraph" w:customStyle="1" w:styleId="modal-backdrop">
    <w:name w:val="modal-backdrop"/>
    <w:basedOn w:val="Normal"/>
    <w:pPr>
      <w:shd w:val="clear" w:color="auto" w:fill="000000"/>
      <w:spacing w:before="100" w:after="100"/>
    </w:pPr>
  </w:style>
  <w:style w:type="paragraph" w:customStyle="1" w:styleId="modal-header">
    <w:name w:val="modal-header"/>
    <w:basedOn w:val="Normal"/>
    <w:pPr>
      <w:pBdr>
        <w:bottom w:val="single" w:sz="6" w:space="11" w:color="E5E5E5"/>
      </w:pBdr>
      <w:spacing w:before="100" w:after="100"/>
    </w:pPr>
  </w:style>
  <w:style w:type="paragraph" w:customStyle="1" w:styleId="modal-title">
    <w:name w:val="modal-title"/>
    <w:basedOn w:val="Normal"/>
  </w:style>
  <w:style w:type="paragraph" w:customStyle="1" w:styleId="modal-body">
    <w:name w:val="modal-body"/>
    <w:basedOn w:val="Normal"/>
    <w:pPr>
      <w:spacing w:before="100" w:after="100"/>
    </w:pPr>
  </w:style>
  <w:style w:type="paragraph" w:customStyle="1" w:styleId="modal-footer">
    <w:name w:val="modal-footer"/>
    <w:basedOn w:val="Normal"/>
    <w:pPr>
      <w:pBdr>
        <w:top w:val="single" w:sz="6" w:space="14" w:color="E5E5E5"/>
      </w:pBdr>
      <w:spacing w:before="225" w:after="100"/>
      <w:jc w:val="right"/>
    </w:pPr>
  </w:style>
  <w:style w:type="paragraph" w:customStyle="1" w:styleId="tooltip">
    <w:name w:val="tooltip"/>
    <w:basedOn w:val="Normal"/>
    <w:pPr>
      <w:spacing w:before="100" w:after="100"/>
    </w:pPr>
    <w:rPr>
      <w:sz w:val="18"/>
      <w:szCs w:val="18"/>
    </w:rPr>
  </w:style>
  <w:style w:type="paragraph" w:customStyle="1" w:styleId="tooltip-inner">
    <w:name w:val="tooltip-inner"/>
    <w:basedOn w:val="Normal"/>
    <w:pPr>
      <w:shd w:val="clear" w:color="auto" w:fill="000000"/>
      <w:spacing w:before="100" w:after="100"/>
      <w:jc w:val="center"/>
    </w:pPr>
    <w:rPr>
      <w:color w:val="FFFFFF"/>
    </w:rPr>
  </w:style>
  <w:style w:type="paragraph" w:customStyle="1" w:styleId="tooltip-arrow">
    <w:name w:val="tooltip-arrow"/>
    <w:basedOn w:val="Normal"/>
    <w:pPr>
      <w:pBdr>
        <w:top w:val="single" w:sz="24" w:space="0" w:color="000000"/>
        <w:left w:val="single" w:sz="24" w:space="0" w:color="000000"/>
        <w:bottom w:val="single" w:sz="24" w:space="0" w:color="000000"/>
        <w:right w:val="single" w:sz="24" w:space="0" w:color="000000"/>
      </w:pBdr>
      <w:spacing w:before="100" w:after="100"/>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after="100"/>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before="100" w:after="100"/>
    </w:pPr>
  </w:style>
  <w:style w:type="paragraph" w:customStyle="1" w:styleId="carousel-inner">
    <w:name w:val="carousel-inner"/>
    <w:basedOn w:val="Normal"/>
    <w:pPr>
      <w:spacing w:before="100" w:after="100"/>
    </w:pPr>
  </w:style>
  <w:style w:type="paragraph" w:customStyle="1" w:styleId="carousel-control">
    <w:name w:val="carousel-control"/>
    <w:basedOn w:val="Normal"/>
    <w:pPr>
      <w:spacing w:before="100" w:after="100"/>
      <w:jc w:val="center"/>
    </w:pPr>
    <w:rPr>
      <w:color w:val="FFFFFF"/>
      <w:sz w:val="30"/>
      <w:szCs w:val="30"/>
    </w:rPr>
  </w:style>
  <w:style w:type="paragraph" w:customStyle="1" w:styleId="carousel-indicators">
    <w:name w:val="carousel-indicators"/>
    <w:basedOn w:val="Normal"/>
    <w:pPr>
      <w:spacing w:before="100" w:after="100"/>
      <w:ind w:left="-3571"/>
      <w:jc w:val="center"/>
    </w:pPr>
  </w:style>
  <w:style w:type="paragraph" w:customStyle="1" w:styleId="carousel-caption">
    <w:name w:val="carousel-caption"/>
    <w:basedOn w:val="Normal"/>
    <w:pPr>
      <w:spacing w:before="100" w:after="100"/>
      <w:jc w:val="center"/>
    </w:pPr>
    <w:rPr>
      <w:color w:val="FFFFFF"/>
    </w:rPr>
  </w:style>
  <w:style w:type="paragraph" w:customStyle="1" w:styleId="center-block">
    <w:name w:val="center-block"/>
    <w:basedOn w:val="Normal"/>
    <w:pPr>
      <w:spacing w:before="100" w:after="100"/>
    </w:pPr>
  </w:style>
  <w:style w:type="paragraph" w:customStyle="1" w:styleId="text-hide">
    <w:name w:val="text-hide"/>
    <w:basedOn w:val="Normal"/>
    <w:pPr>
      <w:spacing w:before="100" w:after="100"/>
    </w:pPr>
  </w:style>
  <w:style w:type="paragraph" w:customStyle="1" w:styleId="timeto">
    <w:name w:val="timeto"/>
    <w:basedOn w:val="Normal"/>
    <w:pPr>
      <w:spacing w:before="100" w:after="100" w:line="251" w:lineRule="auto"/>
    </w:pPr>
    <w:rPr>
      <w:rFonts w:ascii="Tahoma" w:hAnsi="Tahoma" w:cs="Tahoma"/>
      <w:b/>
      <w:bCs/>
      <w:sz w:val="42"/>
      <w:szCs w:val="42"/>
    </w:rPr>
  </w:style>
  <w:style w:type="paragraph" w:customStyle="1" w:styleId="ss-offline-body">
    <w:name w:val="ss-offline-body"/>
    <w:basedOn w:val="Normal"/>
    <w:pPr>
      <w:spacing w:before="100" w:after="100"/>
    </w:pPr>
  </w:style>
  <w:style w:type="paragraph" w:customStyle="1" w:styleId="ss-home-btn">
    <w:name w:val="ss-home-btn"/>
    <w:basedOn w:val="Normal"/>
    <w:pPr>
      <w:pBdr>
        <w:top w:val="single" w:sz="2" w:space="0" w:color="6B6B6B"/>
        <w:left w:val="single" w:sz="2" w:space="0" w:color="6B6B6B"/>
        <w:bottom w:val="single" w:sz="2" w:space="0" w:color="6B6B6B"/>
        <w:right w:val="single" w:sz="2" w:space="0" w:color="6B6B6B"/>
      </w:pBdr>
      <w:shd w:val="clear" w:color="auto" w:fill="FFFFFF"/>
      <w:spacing w:before="100" w:after="100"/>
      <w:ind w:hanging="18928"/>
    </w:pPr>
  </w:style>
  <w:style w:type="paragraph" w:customStyle="1" w:styleId="ss-unlock-btn">
    <w:name w:val="ss-unlock-btn"/>
    <w:basedOn w:val="Normal"/>
    <w:pPr>
      <w:pBdr>
        <w:top w:val="single" w:sz="2" w:space="0" w:color="6B6B6B"/>
        <w:left w:val="single" w:sz="2" w:space="0" w:color="6B6B6B"/>
        <w:bottom w:val="single" w:sz="2" w:space="0" w:color="6B6B6B"/>
        <w:right w:val="single" w:sz="2" w:space="0" w:color="6B6B6B"/>
      </w:pBdr>
      <w:shd w:val="clear" w:color="auto" w:fill="FFFFFF"/>
      <w:spacing w:before="100" w:after="100"/>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before="100" w:after="100"/>
    </w:pPr>
    <w:rPr>
      <w:color w:val="666666"/>
    </w:rPr>
  </w:style>
  <w:style w:type="paragraph" w:customStyle="1" w:styleId="popup-loading">
    <w:name w:val="popup-loading"/>
    <w:basedOn w:val="Normal"/>
    <w:pPr>
      <w:shd w:val="clear" w:color="auto" w:fill="FFFFFF"/>
      <w:spacing w:before="100" w:after="100"/>
      <w:jc w:val="center"/>
    </w:pPr>
    <w:rPr>
      <w:vanish/>
    </w:rPr>
  </w:style>
  <w:style w:type="paragraph" w:customStyle="1" w:styleId="popup-overlay">
    <w:name w:val="popup-overlay"/>
    <w:basedOn w:val="Normal"/>
    <w:pPr>
      <w:spacing w:before="100" w:after="100"/>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000000"/>
        <w:left w:val="single" w:sz="6" w:space="4" w:color="000000"/>
        <w:bottom w:val="single" w:sz="6" w:space="2" w:color="000000"/>
        <w:right w:val="single" w:sz="6" w:space="4" w:color="000000"/>
      </w:pBdr>
      <w:shd w:val="clear" w:color="auto" w:fill="E8ECFF"/>
      <w:spacing w:before="100" w:after="100"/>
    </w:pPr>
    <w:rPr>
      <w:sz w:val="17"/>
      <w:szCs w:val="17"/>
    </w:rPr>
  </w:style>
  <w:style w:type="paragraph" w:customStyle="1" w:styleId="zebradialog">
    <w:name w:val="zebradialog"/>
    <w:basedOn w:val="Normal"/>
    <w:pPr>
      <w:shd w:val="clear" w:color="auto" w:fill="FFFFFF"/>
      <w:spacing w:before="10" w:after="100"/>
    </w:pPr>
    <w:rPr>
      <w:rFonts w:ascii="Tahoma" w:hAnsi="Tahoma" w:cs="Tahoma"/>
      <w:color w:val="222222"/>
      <w:sz w:val="18"/>
      <w:szCs w:val="18"/>
    </w:rPr>
  </w:style>
  <w:style w:type="paragraph" w:customStyle="1" w:styleId="zebradialogoverlay">
    <w:name w:val="zebradialogoverlay"/>
    <w:basedOn w:val="Normal"/>
    <w:pPr>
      <w:shd w:val="clear" w:color="auto" w:fill="666666"/>
      <w:spacing w:before="100" w:after="100"/>
    </w:pPr>
  </w:style>
  <w:style w:type="paragraph" w:customStyle="1" w:styleId="ui-helper-hidden">
    <w:name w:val="ui-helper-hidden"/>
    <w:basedOn w:val="Normal"/>
    <w:pPr>
      <w:spacing w:before="100" w:after="100"/>
    </w:pPr>
    <w:rPr>
      <w:vanish/>
    </w:rPr>
  </w:style>
  <w:style w:type="paragraph" w:customStyle="1" w:styleId="ui-helper-reset">
    <w:name w:val="ui-helper-reset"/>
    <w:basedOn w:val="Normal"/>
  </w:style>
  <w:style w:type="paragraph" w:customStyle="1" w:styleId="ui-helper-zfix">
    <w:name w:val="ui-helper-zfix"/>
    <w:basedOn w:val="Normal"/>
    <w:pPr>
      <w:spacing w:before="100" w:after="100"/>
    </w:pPr>
  </w:style>
  <w:style w:type="paragraph" w:customStyle="1" w:styleId="ui-icon">
    <w:name w:val="ui-icon"/>
    <w:basedOn w:val="Normal"/>
    <w:pPr>
      <w:spacing w:before="100" w:after="100"/>
      <w:ind w:firstLine="7343"/>
    </w:pPr>
  </w:style>
  <w:style w:type="paragraph" w:customStyle="1" w:styleId="ui-widget-overlay">
    <w:name w:val="ui-widget-overlay"/>
    <w:basedOn w:val="Normal"/>
    <w:pPr>
      <w:shd w:val="clear" w:color="auto" w:fill="5C5C5C"/>
      <w:spacing w:before="100" w:after="100"/>
    </w:pPr>
  </w:style>
  <w:style w:type="paragraph" w:customStyle="1" w:styleId="ui-widget">
    <w:name w:val="ui-widget"/>
    <w:basedOn w:val="Normal"/>
    <w:pPr>
      <w:spacing w:before="100" w:after="100"/>
    </w:pPr>
    <w:rPr>
      <w:rFonts w:ascii="Segoe UI" w:hAnsi="Segoe UI" w:cs="Segoe UI"/>
      <w:sz w:val="26"/>
      <w:szCs w:val="26"/>
    </w:rPr>
  </w:style>
  <w:style w:type="paragraph" w:customStyle="1" w:styleId="ui-widget-content">
    <w:name w:val="ui-widget-content"/>
    <w:basedOn w:val="Normal"/>
    <w:pPr>
      <w:pBdr>
        <w:top w:val="single" w:sz="6" w:space="0" w:color="8E846B"/>
        <w:left w:val="single" w:sz="6" w:space="0" w:color="8E846B"/>
        <w:bottom w:val="single" w:sz="6" w:space="0" w:color="8E846B"/>
        <w:right w:val="single" w:sz="6" w:space="0" w:color="8E846B"/>
      </w:pBdr>
      <w:spacing w:before="100" w:after="100"/>
    </w:pPr>
    <w:rPr>
      <w:color w:val="383838"/>
    </w:rPr>
  </w:style>
  <w:style w:type="paragraph" w:customStyle="1" w:styleId="ui-widget-header">
    <w:name w:val="ui-widget-header"/>
    <w:basedOn w:val="Normal"/>
    <w:pPr>
      <w:pBdr>
        <w:top w:val="single" w:sz="6" w:space="0" w:color="494437"/>
        <w:left w:val="single" w:sz="6" w:space="0" w:color="494437"/>
        <w:bottom w:val="single" w:sz="6" w:space="0" w:color="494437"/>
        <w:right w:val="single" w:sz="6" w:space="0" w:color="494437"/>
      </w:pBdr>
      <w:shd w:val="clear" w:color="auto" w:fill="817865"/>
      <w:spacing w:before="100" w:after="100"/>
    </w:pPr>
    <w:rPr>
      <w:b/>
      <w:bCs/>
      <w:color w:val="FFFFFF"/>
    </w:rPr>
  </w:style>
  <w:style w:type="paragraph" w:customStyle="1" w:styleId="ui-state-default">
    <w:name w:val="ui-state-default"/>
    <w:basedOn w:val="Normal"/>
    <w:pPr>
      <w:pBdr>
        <w:top w:val="single" w:sz="6" w:space="0" w:color="D19405"/>
        <w:left w:val="single" w:sz="6" w:space="0" w:color="D19405"/>
        <w:bottom w:val="single" w:sz="6" w:space="0" w:color="D19405"/>
        <w:right w:val="single" w:sz="6" w:space="0" w:color="D19405"/>
      </w:pBdr>
      <w:shd w:val="clear" w:color="auto" w:fill="FECE2F"/>
      <w:spacing w:before="100" w:after="100"/>
    </w:pPr>
    <w:rPr>
      <w:b/>
      <w:bCs/>
      <w:color w:val="4C3000"/>
    </w:rPr>
  </w:style>
  <w:style w:type="paragraph" w:customStyle="1" w:styleId="ui-state-hover">
    <w:name w:val="ui-state-hover"/>
    <w:basedOn w:val="Normal"/>
    <w:pPr>
      <w:pBdr>
        <w:top w:val="single" w:sz="6" w:space="0" w:color="A45B13"/>
        <w:left w:val="single" w:sz="6" w:space="0" w:color="A45B13"/>
        <w:bottom w:val="single" w:sz="6" w:space="0" w:color="A45B13"/>
        <w:right w:val="single" w:sz="6" w:space="0" w:color="A45B13"/>
      </w:pBdr>
      <w:shd w:val="clear" w:color="auto" w:fill="FFDD57"/>
      <w:spacing w:before="100" w:after="100"/>
    </w:pPr>
    <w:rPr>
      <w:b/>
      <w:bCs/>
      <w:color w:val="381F00"/>
    </w:rPr>
  </w:style>
  <w:style w:type="paragraph" w:customStyle="1" w:styleId="ui-state-focus">
    <w:name w:val="ui-state-focus"/>
    <w:basedOn w:val="Normal"/>
    <w:pPr>
      <w:pBdr>
        <w:top w:val="single" w:sz="6" w:space="0" w:color="A45B13"/>
        <w:left w:val="single" w:sz="6" w:space="0" w:color="A45B13"/>
        <w:bottom w:val="single" w:sz="6" w:space="0" w:color="A45B13"/>
        <w:right w:val="single" w:sz="6" w:space="0" w:color="A45B13"/>
      </w:pBdr>
      <w:shd w:val="clear" w:color="auto" w:fill="FFDD57"/>
      <w:spacing w:before="100" w:after="100"/>
    </w:pPr>
    <w:rPr>
      <w:b/>
      <w:bCs/>
      <w:color w:val="381F00"/>
    </w:rPr>
  </w:style>
  <w:style w:type="paragraph" w:customStyle="1" w:styleId="ui-state-active">
    <w:name w:val="ui-state-active"/>
    <w:basedOn w:val="Normal"/>
    <w:pPr>
      <w:pBdr>
        <w:top w:val="single" w:sz="6" w:space="0" w:color="655E4E"/>
        <w:left w:val="single" w:sz="6" w:space="0" w:color="655E4E"/>
        <w:bottom w:val="single" w:sz="6" w:space="0" w:color="655E4E"/>
        <w:right w:val="single" w:sz="6" w:space="0" w:color="655E4E"/>
      </w:pBdr>
      <w:shd w:val="clear" w:color="auto" w:fill="FFFFFF"/>
      <w:spacing w:before="100" w:after="100"/>
    </w:pPr>
    <w:rPr>
      <w:b/>
      <w:bCs/>
      <w:color w:val="0074C7"/>
    </w:rPr>
  </w:style>
  <w:style w:type="paragraph" w:customStyle="1" w:styleId="ui-state-highlight">
    <w:name w:val="ui-state-highlight"/>
    <w:basedOn w:val="Normal"/>
    <w:pPr>
      <w:pBdr>
        <w:top w:val="single" w:sz="6" w:space="0" w:color="EEB420"/>
        <w:left w:val="single" w:sz="6" w:space="0" w:color="EEB420"/>
        <w:bottom w:val="single" w:sz="6" w:space="0" w:color="EEB420"/>
        <w:right w:val="single" w:sz="6" w:space="0" w:color="EEB420"/>
      </w:pBdr>
      <w:spacing w:before="100" w:after="100"/>
    </w:pPr>
    <w:rPr>
      <w:color w:val="1F1F1F"/>
    </w:rPr>
  </w:style>
  <w:style w:type="paragraph" w:customStyle="1" w:styleId="ui-state-error">
    <w:name w:val="ui-state-error"/>
    <w:basedOn w:val="Normal"/>
    <w:pPr>
      <w:pBdr>
        <w:top w:val="single" w:sz="6" w:space="0" w:color="FFB73D"/>
        <w:left w:val="single" w:sz="6" w:space="0" w:color="FFB73D"/>
        <w:bottom w:val="single" w:sz="6" w:space="0" w:color="FFB73D"/>
        <w:right w:val="single" w:sz="6" w:space="0" w:color="FFB73D"/>
      </w:pBdr>
      <w:shd w:val="clear" w:color="auto" w:fill="D34D17"/>
      <w:spacing w:before="100" w:after="100"/>
    </w:pPr>
    <w:rPr>
      <w:color w:val="FFFFFF"/>
    </w:rPr>
  </w:style>
  <w:style w:type="paragraph" w:customStyle="1" w:styleId="ui-state-error-text">
    <w:name w:val="ui-state-error-text"/>
    <w:basedOn w:val="Normal"/>
    <w:pPr>
      <w:spacing w:before="100" w:after="100"/>
    </w:pPr>
    <w:rPr>
      <w:color w:val="FFFFFF"/>
    </w:rPr>
  </w:style>
  <w:style w:type="paragraph" w:customStyle="1" w:styleId="ui-priority-primary">
    <w:name w:val="ui-priority-primary"/>
    <w:basedOn w:val="Normal"/>
    <w:pPr>
      <w:spacing w:before="100" w:after="100"/>
    </w:pPr>
    <w:rPr>
      <w:b/>
      <w:bCs/>
    </w:rPr>
  </w:style>
  <w:style w:type="paragraph" w:customStyle="1" w:styleId="ui-priority-secondary">
    <w:name w:val="ui-priority-secondary"/>
    <w:basedOn w:val="Normal"/>
    <w:pPr>
      <w:spacing w:before="100" w:after="100"/>
    </w:pPr>
  </w:style>
  <w:style w:type="paragraph" w:customStyle="1" w:styleId="ui-state-disabled">
    <w:name w:val="ui-state-disabled"/>
    <w:basedOn w:val="Normal"/>
    <w:pPr>
      <w:spacing w:before="100" w:after="100"/>
    </w:pPr>
  </w:style>
  <w:style w:type="paragraph" w:customStyle="1" w:styleId="ui-widget-shadow">
    <w:name w:val="ui-widget-shadow"/>
    <w:basedOn w:val="Normal"/>
    <w:pPr>
      <w:shd w:val="clear" w:color="auto" w:fill="CCCCCC"/>
      <w:ind w:left="-105"/>
    </w:pPr>
  </w:style>
  <w:style w:type="paragraph" w:customStyle="1" w:styleId="ui-resizable-handle">
    <w:name w:val="ui-resizable-handle"/>
    <w:basedOn w:val="Normal"/>
    <w:pPr>
      <w:spacing w:before="100" w:after="100"/>
    </w:pPr>
    <w:rPr>
      <w:sz w:val="2"/>
      <w:szCs w:val="2"/>
    </w:rPr>
  </w:style>
  <w:style w:type="paragraph" w:customStyle="1" w:styleId="ui-resizable-n">
    <w:name w:val="ui-resizable-n"/>
    <w:basedOn w:val="Normal"/>
    <w:pPr>
      <w:spacing w:before="100" w:after="100"/>
    </w:pPr>
  </w:style>
  <w:style w:type="paragraph" w:customStyle="1" w:styleId="ui-resizable-s">
    <w:name w:val="ui-resizable-s"/>
    <w:basedOn w:val="Normal"/>
    <w:pPr>
      <w:spacing w:before="100" w:after="100"/>
    </w:pPr>
  </w:style>
  <w:style w:type="paragraph" w:customStyle="1" w:styleId="ui-resizable-e">
    <w:name w:val="ui-resizable-e"/>
    <w:basedOn w:val="Normal"/>
    <w:pPr>
      <w:spacing w:before="100" w:after="100"/>
    </w:pPr>
  </w:style>
  <w:style w:type="paragraph" w:customStyle="1" w:styleId="ui-resizable-w">
    <w:name w:val="ui-resizable-w"/>
    <w:basedOn w:val="Normal"/>
    <w:pPr>
      <w:spacing w:before="100" w:after="100"/>
    </w:pPr>
  </w:style>
  <w:style w:type="paragraph" w:customStyle="1" w:styleId="ui-resizable-se">
    <w:name w:val="ui-resizable-se"/>
    <w:basedOn w:val="Normal"/>
    <w:pPr>
      <w:spacing w:before="100" w:after="100"/>
    </w:pPr>
  </w:style>
  <w:style w:type="paragraph" w:customStyle="1" w:styleId="ui-resizable-sw">
    <w:name w:val="ui-resizable-sw"/>
    <w:basedOn w:val="Normal"/>
    <w:pPr>
      <w:spacing w:before="100" w:after="100"/>
    </w:pPr>
  </w:style>
  <w:style w:type="paragraph" w:customStyle="1" w:styleId="ui-resizable-nw">
    <w:name w:val="ui-resizable-nw"/>
    <w:basedOn w:val="Normal"/>
    <w:pPr>
      <w:spacing w:before="100" w:after="100"/>
    </w:pPr>
  </w:style>
  <w:style w:type="paragraph" w:customStyle="1" w:styleId="ui-resizable-ne">
    <w:name w:val="ui-resizable-ne"/>
    <w:basedOn w:val="Normal"/>
    <w:pPr>
      <w:spacing w:before="100" w:after="100"/>
    </w:pPr>
  </w:style>
  <w:style w:type="paragraph" w:customStyle="1" w:styleId="ui-selectable-helper">
    <w:name w:val="ui-selectable-helper"/>
    <w:basedOn w:val="Normal"/>
    <w:pPr>
      <w:pBdr>
        <w:top w:val="dotted" w:sz="6" w:space="0" w:color="000000"/>
        <w:left w:val="dotted" w:sz="6" w:space="0" w:color="000000"/>
        <w:bottom w:val="dotted" w:sz="6" w:space="0" w:color="000000"/>
        <w:right w:val="dotted" w:sz="6" w:space="0" w:color="000000"/>
      </w:pBdr>
      <w:spacing w:before="100" w:after="100"/>
    </w:pPr>
  </w:style>
  <w:style w:type="paragraph" w:customStyle="1" w:styleId="ui-accordion">
    <w:name w:val="ui-accordion"/>
    <w:basedOn w:val="Normal"/>
    <w:pPr>
      <w:spacing w:before="100" w:after="100"/>
    </w:pPr>
  </w:style>
  <w:style w:type="paragraph" w:customStyle="1" w:styleId="ui-menu">
    <w:name w:val="ui-menu"/>
    <w:basedOn w:val="Normal"/>
  </w:style>
  <w:style w:type="paragraph" w:customStyle="1" w:styleId="ui-button">
    <w:name w:val="ui-button"/>
    <w:basedOn w:val="Normal"/>
    <w:pPr>
      <w:spacing w:before="100" w:after="100"/>
      <w:ind w:right="24"/>
      <w:jc w:val="center"/>
    </w:pPr>
  </w:style>
  <w:style w:type="paragraph" w:customStyle="1" w:styleId="ui-button-icon-only">
    <w:name w:val="ui-button-icon-only"/>
    <w:basedOn w:val="Normal"/>
    <w:pPr>
      <w:spacing w:before="100" w:after="100"/>
    </w:pPr>
  </w:style>
  <w:style w:type="paragraph" w:customStyle="1" w:styleId="ui-button-icons-only">
    <w:name w:val="ui-button-icons-only"/>
    <w:basedOn w:val="Normal"/>
    <w:pPr>
      <w:spacing w:before="100" w:after="100"/>
    </w:pPr>
  </w:style>
  <w:style w:type="paragraph" w:customStyle="1" w:styleId="ui-buttonset">
    <w:name w:val="ui-buttonset"/>
    <w:basedOn w:val="Normal"/>
    <w:pPr>
      <w:spacing w:before="100" w:after="100"/>
      <w:ind w:right="105"/>
    </w:pPr>
  </w:style>
  <w:style w:type="paragraph" w:customStyle="1" w:styleId="ui-dialog">
    <w:name w:val="ui-dialog"/>
    <w:basedOn w:val="Normal"/>
    <w:pPr>
      <w:spacing w:before="100" w:after="100"/>
    </w:pPr>
  </w:style>
  <w:style w:type="paragraph" w:customStyle="1" w:styleId="ui-slider">
    <w:name w:val="ui-slider"/>
    <w:basedOn w:val="Normal"/>
    <w:pPr>
      <w:spacing w:before="100" w:after="100"/>
    </w:pPr>
  </w:style>
  <w:style w:type="paragraph" w:customStyle="1" w:styleId="ui-slider-horizontal">
    <w:name w:val="ui-slider-horizontal"/>
    <w:basedOn w:val="Normal"/>
    <w:pPr>
      <w:spacing w:before="100" w:after="100"/>
    </w:pPr>
  </w:style>
  <w:style w:type="paragraph" w:customStyle="1" w:styleId="ui-slider-vertical">
    <w:name w:val="ui-slider-vertical"/>
    <w:basedOn w:val="Normal"/>
    <w:pPr>
      <w:spacing w:before="100" w:after="100"/>
    </w:pPr>
  </w:style>
  <w:style w:type="paragraph" w:customStyle="1" w:styleId="ui-tabs">
    <w:name w:val="ui-tabs"/>
    <w:basedOn w:val="Normal"/>
    <w:pPr>
      <w:spacing w:before="100" w:after="100"/>
    </w:pPr>
  </w:style>
  <w:style w:type="paragraph" w:customStyle="1" w:styleId="ui-datepicker">
    <w:name w:val="ui-datepicker"/>
    <w:basedOn w:val="Normal"/>
    <w:pPr>
      <w:spacing w:before="100" w:after="100"/>
    </w:pPr>
    <w:rPr>
      <w:vanish/>
      <w:sz w:val="21"/>
      <w:szCs w:val="21"/>
    </w:rPr>
  </w:style>
  <w:style w:type="paragraph" w:customStyle="1" w:styleId="ui-datepicker-row-break">
    <w:name w:val="ui-datepicker-row-break"/>
    <w:basedOn w:val="Normal"/>
    <w:pPr>
      <w:spacing w:before="100" w:after="100"/>
    </w:pPr>
    <w:rPr>
      <w:sz w:val="2"/>
      <w:szCs w:val="2"/>
    </w:rPr>
  </w:style>
  <w:style w:type="paragraph" w:customStyle="1" w:styleId="ui-datepicker-rtl">
    <w:name w:val="ui-datepicker-rtl"/>
    <w:basedOn w:val="Normal"/>
    <w:pPr>
      <w:bidi/>
      <w:spacing w:before="100" w:after="100"/>
    </w:pPr>
  </w:style>
  <w:style w:type="paragraph" w:customStyle="1" w:styleId="ui-datepicker-cover">
    <w:name w:val="ui-datepicker-cover"/>
    <w:basedOn w:val="Normal"/>
    <w:pPr>
      <w:spacing w:before="100" w:after="100"/>
    </w:pPr>
  </w:style>
  <w:style w:type="paragraph" w:customStyle="1" w:styleId="ui-progressbar">
    <w:name w:val="ui-progressbar"/>
    <w:basedOn w:val="Normal"/>
    <w:pPr>
      <w:spacing w:before="100" w:after="100"/>
    </w:pPr>
  </w:style>
  <w:style w:type="paragraph" w:customStyle="1" w:styleId="nowrap">
    <w:name w:val="nowrap"/>
    <w:basedOn w:val="Normal"/>
    <w:pPr>
      <w:spacing w:before="100" w:after="100"/>
    </w:pPr>
  </w:style>
  <w:style w:type="paragraph" w:customStyle="1" w:styleId="numberonly">
    <w:name w:val="numberonly"/>
    <w:basedOn w:val="Normal"/>
    <w:pPr>
      <w:spacing w:before="100" w:after="100"/>
    </w:pPr>
    <w:rPr>
      <w:color w:val="FF0000"/>
      <w:sz w:val="15"/>
      <w:szCs w:val="15"/>
    </w:rPr>
  </w:style>
  <w:style w:type="paragraph" w:customStyle="1" w:styleId="results-only">
    <w:name w:val="results-only"/>
    <w:basedOn w:val="Normal"/>
    <w:pPr>
      <w:spacing w:before="100" w:after="100"/>
    </w:pPr>
    <w:rPr>
      <w:vanish/>
    </w:rPr>
  </w:style>
  <w:style w:type="paragraph" w:customStyle="1" w:styleId="langpos">
    <w:name w:val="langpos"/>
    <w:basedOn w:val="Normal"/>
    <w:pPr>
      <w:spacing w:before="100" w:after="100"/>
    </w:pPr>
  </w:style>
  <w:style w:type="paragraph" w:customStyle="1" w:styleId="langopspos">
    <w:name w:val="langopspos"/>
    <w:basedOn w:val="Normal"/>
    <w:pPr>
      <w:bidi/>
      <w:spacing w:before="100" w:after="100"/>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before="100" w:after="100"/>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before="100" w:after="100"/>
    </w:pPr>
  </w:style>
  <w:style w:type="paragraph" w:customStyle="1" w:styleId="pa5">
    <w:name w:val="pa5"/>
    <w:basedOn w:val="Normal"/>
    <w:pPr>
      <w:spacing w:before="100" w:after="100"/>
    </w:pPr>
  </w:style>
  <w:style w:type="paragraph" w:customStyle="1" w:styleId="pa7">
    <w:name w:val="pa7"/>
    <w:basedOn w:val="Normal"/>
    <w:pPr>
      <w:spacing w:before="100" w:after="100"/>
    </w:pPr>
  </w:style>
  <w:style w:type="paragraph" w:customStyle="1" w:styleId="ma0">
    <w:name w:val="ma0"/>
    <w:basedOn w:val="Normal"/>
  </w:style>
  <w:style w:type="paragraph" w:customStyle="1" w:styleId="mt5">
    <w:name w:val="mt5"/>
    <w:basedOn w:val="Normal"/>
    <w:pPr>
      <w:spacing w:before="75" w:after="100"/>
    </w:pPr>
  </w:style>
  <w:style w:type="paragraph" w:customStyle="1" w:styleId="mt10">
    <w:name w:val="mt10"/>
    <w:basedOn w:val="Normal"/>
    <w:pPr>
      <w:spacing w:before="150" w:after="100"/>
    </w:pPr>
  </w:style>
  <w:style w:type="paragraph" w:customStyle="1" w:styleId="mt20">
    <w:name w:val="mt20"/>
    <w:basedOn w:val="Normal"/>
    <w:pPr>
      <w:spacing w:before="300" w:after="100"/>
    </w:pPr>
  </w:style>
  <w:style w:type="paragraph" w:customStyle="1" w:styleId="mb10">
    <w:name w:val="mb10"/>
    <w:basedOn w:val="Normal"/>
    <w:pPr>
      <w:spacing w:before="100" w:after="150"/>
    </w:pPr>
  </w:style>
  <w:style w:type="paragraph" w:customStyle="1" w:styleId="mb20">
    <w:name w:val="mb20"/>
    <w:basedOn w:val="Normal"/>
    <w:pPr>
      <w:spacing w:before="100" w:after="300"/>
    </w:pPr>
  </w:style>
  <w:style w:type="paragraph" w:customStyle="1" w:styleId="ml0">
    <w:name w:val="ml0"/>
    <w:basedOn w:val="Normal"/>
    <w:pPr>
      <w:spacing w:before="100" w:after="100"/>
    </w:pPr>
  </w:style>
  <w:style w:type="paragraph" w:customStyle="1" w:styleId="ml5">
    <w:name w:val="ml5"/>
    <w:basedOn w:val="Normal"/>
    <w:pPr>
      <w:spacing w:before="100" w:after="100"/>
      <w:ind w:left="75"/>
    </w:pPr>
  </w:style>
  <w:style w:type="paragraph" w:customStyle="1" w:styleId="pt10">
    <w:name w:val="pt10"/>
    <w:basedOn w:val="Normal"/>
    <w:pPr>
      <w:spacing w:before="100" w:after="100"/>
    </w:pPr>
  </w:style>
  <w:style w:type="paragraph" w:customStyle="1" w:styleId="pt20">
    <w:name w:val="pt20"/>
    <w:basedOn w:val="Normal"/>
    <w:pPr>
      <w:spacing w:before="100" w:after="100"/>
    </w:pPr>
  </w:style>
  <w:style w:type="paragraph" w:customStyle="1" w:styleId="pt15">
    <w:name w:val="pt15"/>
    <w:basedOn w:val="Normal"/>
    <w:pPr>
      <w:spacing w:before="100" w:after="100"/>
    </w:pPr>
  </w:style>
  <w:style w:type="paragraph" w:customStyle="1" w:styleId="pl10">
    <w:name w:val="pl10"/>
    <w:basedOn w:val="Normal"/>
    <w:pPr>
      <w:spacing w:before="100" w:after="100"/>
    </w:pPr>
  </w:style>
  <w:style w:type="paragraph" w:customStyle="1" w:styleId="pbc">
    <w:name w:val="pbc"/>
    <w:basedOn w:val="Normal"/>
    <w:pPr>
      <w:spacing w:before="100" w:after="100"/>
    </w:pPr>
  </w:style>
  <w:style w:type="paragraph" w:customStyle="1" w:styleId="pr15">
    <w:name w:val="_pr15"/>
    <w:basedOn w:val="Normal"/>
    <w:pPr>
      <w:spacing w:before="100" w:after="100"/>
    </w:pPr>
  </w:style>
  <w:style w:type="paragraph" w:customStyle="1" w:styleId="pr25">
    <w:name w:val="_pr25"/>
    <w:basedOn w:val="Normal"/>
    <w:pPr>
      <w:spacing w:before="100" w:after="100"/>
    </w:pPr>
  </w:style>
  <w:style w:type="paragraph" w:customStyle="1" w:styleId="fh">
    <w:name w:val="fh"/>
    <w:basedOn w:val="Normal"/>
    <w:pPr>
      <w:spacing w:before="100" w:after="100"/>
    </w:pPr>
  </w:style>
  <w:style w:type="paragraph" w:customStyle="1" w:styleId="w1">
    <w:name w:val="w1"/>
    <w:basedOn w:val="Normal"/>
    <w:pPr>
      <w:spacing w:before="100" w:after="100"/>
    </w:pPr>
  </w:style>
  <w:style w:type="paragraph" w:customStyle="1" w:styleId="w25">
    <w:name w:val="w25"/>
    <w:basedOn w:val="Normal"/>
    <w:pPr>
      <w:spacing w:before="100" w:after="100"/>
    </w:pPr>
  </w:style>
  <w:style w:type="paragraph" w:customStyle="1" w:styleId="w150">
    <w:name w:val="w150"/>
    <w:basedOn w:val="Normal"/>
    <w:pPr>
      <w:spacing w:before="100" w:after="100"/>
    </w:pPr>
  </w:style>
  <w:style w:type="paragraph" w:customStyle="1" w:styleId="w1p">
    <w:name w:val="w1p"/>
    <w:basedOn w:val="Normal"/>
    <w:pPr>
      <w:spacing w:before="100" w:after="100"/>
    </w:pPr>
  </w:style>
  <w:style w:type="paragraph" w:customStyle="1" w:styleId="w33p">
    <w:name w:val="w33p"/>
    <w:basedOn w:val="Normal"/>
    <w:pPr>
      <w:spacing w:before="100" w:after="100"/>
    </w:pPr>
  </w:style>
  <w:style w:type="paragraph" w:customStyle="1" w:styleId="w66p">
    <w:name w:val="w66p"/>
    <w:basedOn w:val="Normal"/>
    <w:pPr>
      <w:spacing w:before="100" w:after="100"/>
    </w:pPr>
  </w:style>
  <w:style w:type="paragraph" w:customStyle="1" w:styleId="w14p">
    <w:name w:val="w14p"/>
    <w:basedOn w:val="Normal"/>
    <w:pPr>
      <w:spacing w:before="100" w:after="100"/>
    </w:pPr>
  </w:style>
  <w:style w:type="paragraph" w:customStyle="1" w:styleId="w86p">
    <w:name w:val="w86p"/>
    <w:basedOn w:val="Normal"/>
    <w:pPr>
      <w:spacing w:before="100" w:after="100"/>
    </w:pPr>
  </w:style>
  <w:style w:type="paragraph" w:customStyle="1" w:styleId="w99p">
    <w:name w:val="w99p"/>
    <w:basedOn w:val="Normal"/>
    <w:pPr>
      <w:spacing w:before="100" w:after="100"/>
    </w:pPr>
  </w:style>
  <w:style w:type="paragraph" w:customStyle="1" w:styleId="w100p">
    <w:name w:val="w100p"/>
    <w:basedOn w:val="Normal"/>
    <w:pPr>
      <w:spacing w:before="100" w:after="100"/>
    </w:pPr>
  </w:style>
  <w:style w:type="paragraph" w:customStyle="1" w:styleId="c000">
    <w:name w:val="c000"/>
    <w:basedOn w:val="Normal"/>
    <w:pPr>
      <w:spacing w:before="100" w:after="100"/>
    </w:pPr>
    <w:rPr>
      <w:color w:val="000000"/>
    </w:rPr>
  </w:style>
  <w:style w:type="paragraph" w:customStyle="1" w:styleId="c666">
    <w:name w:val="c666"/>
    <w:basedOn w:val="Normal"/>
    <w:pPr>
      <w:spacing w:before="100" w:after="100"/>
    </w:pPr>
    <w:rPr>
      <w:color w:val="666666"/>
    </w:rPr>
  </w:style>
  <w:style w:type="paragraph" w:customStyle="1" w:styleId="am">
    <w:name w:val="am"/>
    <w:basedOn w:val="Normal"/>
    <w:pPr>
      <w:spacing w:before="100" w:after="100"/>
    </w:pPr>
  </w:style>
  <w:style w:type="paragraph" w:customStyle="1" w:styleId="table-ac">
    <w:name w:val="table-ac"/>
    <w:basedOn w:val="Normal"/>
    <w:pPr>
      <w:spacing w:before="100" w:after="100"/>
    </w:pPr>
  </w:style>
  <w:style w:type="paragraph" w:customStyle="1" w:styleId="v-at">
    <w:name w:val="v-at"/>
    <w:basedOn w:val="Normal"/>
    <w:pPr>
      <w:spacing w:before="100" w:after="100"/>
      <w:textAlignment w:val="top"/>
    </w:pPr>
  </w:style>
  <w:style w:type="paragraph" w:customStyle="1" w:styleId="v-am">
    <w:name w:val="v-am"/>
    <w:basedOn w:val="Normal"/>
    <w:pPr>
      <w:spacing w:before="100" w:after="100"/>
      <w:textAlignment w:val="center"/>
    </w:pPr>
  </w:style>
  <w:style w:type="paragraph" w:customStyle="1" w:styleId="ac">
    <w:name w:val="ac"/>
    <w:basedOn w:val="Normal"/>
    <w:pPr>
      <w:spacing w:before="100" w:after="100"/>
      <w:jc w:val="center"/>
    </w:pPr>
  </w:style>
  <w:style w:type="paragraph" w:customStyle="1" w:styleId="al">
    <w:name w:val="al"/>
    <w:basedOn w:val="Normal"/>
    <w:pPr>
      <w:spacing w:before="100" w:after="100"/>
    </w:pPr>
  </w:style>
  <w:style w:type="paragraph" w:customStyle="1" w:styleId="ar">
    <w:name w:val="ar"/>
    <w:basedOn w:val="Normal"/>
    <w:pPr>
      <w:spacing w:before="100" w:after="100"/>
      <w:jc w:val="right"/>
    </w:pPr>
  </w:style>
  <w:style w:type="paragraph" w:customStyle="1" w:styleId="clear">
    <w:name w:val="clear"/>
    <w:basedOn w:val="Normal"/>
    <w:pPr>
      <w:spacing w:before="100" w:after="100"/>
    </w:pPr>
  </w:style>
  <w:style w:type="paragraph" w:customStyle="1" w:styleId="ss-col1">
    <w:name w:val="ss-col1"/>
    <w:basedOn w:val="Normal"/>
    <w:pPr>
      <w:spacing w:before="100" w:after="100"/>
    </w:pPr>
  </w:style>
  <w:style w:type="paragraph" w:customStyle="1" w:styleId="ss-col2">
    <w:name w:val="ss-col2"/>
    <w:basedOn w:val="Normal"/>
    <w:pPr>
      <w:spacing w:before="100" w:after="100"/>
    </w:pPr>
  </w:style>
  <w:style w:type="paragraph" w:customStyle="1" w:styleId="ss-col3">
    <w:name w:val="ss-col3"/>
    <w:basedOn w:val="Normal"/>
    <w:pPr>
      <w:spacing w:before="100" w:after="100"/>
    </w:pPr>
  </w:style>
  <w:style w:type="paragraph" w:customStyle="1" w:styleId="ss-col4">
    <w:name w:val="ss-col4"/>
    <w:basedOn w:val="Normal"/>
    <w:pPr>
      <w:spacing w:before="100" w:after="100"/>
    </w:pPr>
  </w:style>
  <w:style w:type="paragraph" w:customStyle="1" w:styleId="ui-datepicker-trigger">
    <w:name w:val="ui-datepicker-trigger"/>
    <w:basedOn w:val="Normal"/>
    <w:pPr>
      <w:spacing w:before="100" w:after="100"/>
      <w:textAlignment w:val="center"/>
    </w:pPr>
  </w:style>
  <w:style w:type="paragraph" w:customStyle="1" w:styleId="ui-datepicker-month">
    <w:name w:val="ui-datepicker-month"/>
    <w:basedOn w:val="Normal"/>
    <w:pPr>
      <w:spacing w:before="100" w:after="100"/>
    </w:pPr>
    <w:rPr>
      <w:color w:val="000000"/>
    </w:rPr>
  </w:style>
  <w:style w:type="paragraph" w:customStyle="1" w:styleId="ui-datepicker-year">
    <w:name w:val="ui-datepicker-year"/>
    <w:basedOn w:val="Normal"/>
    <w:pPr>
      <w:spacing w:before="100" w:after="100"/>
    </w:pPr>
    <w:rPr>
      <w:color w:val="000000"/>
    </w:rPr>
  </w:style>
  <w:style w:type="paragraph" w:customStyle="1" w:styleId="ss-row-total">
    <w:name w:val="ss-row-total"/>
    <w:basedOn w:val="Normal"/>
    <w:pPr>
      <w:pBdr>
        <w:top w:val="single" w:sz="6" w:space="0" w:color="CCCCCC"/>
        <w:left w:val="single" w:sz="6" w:space="0" w:color="CCCCCC"/>
        <w:bottom w:val="single" w:sz="6" w:space="0" w:color="CCCCCC"/>
        <w:right w:val="single" w:sz="6" w:space="0" w:color="CCCCCC"/>
      </w:pBdr>
      <w:spacing w:before="100" w:after="100"/>
    </w:pPr>
  </w:style>
  <w:style w:type="paragraph" w:customStyle="1" w:styleId="ss-input-slider">
    <w:name w:val="ss-input-slider"/>
    <w:basedOn w:val="Normal"/>
    <w:pPr>
      <w:spacing w:before="100" w:after="100"/>
    </w:pPr>
  </w:style>
  <w:style w:type="paragraph" w:customStyle="1" w:styleId="ss-slider-value">
    <w:name w:val="ss-slider-value"/>
    <w:basedOn w:val="Normal"/>
    <w:pPr>
      <w:spacing w:before="100" w:after="100"/>
    </w:pPr>
  </w:style>
  <w:style w:type="paragraph" w:customStyle="1" w:styleId="ss-slider-single">
    <w:name w:val="ss-slider-single"/>
    <w:basedOn w:val="Normal"/>
    <w:pPr>
      <w:spacing w:before="150" w:after="100"/>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maintenance-overlay">
    <w:name w:val="maintenance-overlay"/>
    <w:basedOn w:val="Normal"/>
    <w:pPr>
      <w:shd w:val="clear" w:color="auto" w:fill="444444"/>
      <w:spacing w:before="100" w:after="100"/>
      <w:textAlignment w:val="center"/>
    </w:pPr>
  </w:style>
  <w:style w:type="paragraph" w:customStyle="1" w:styleId="maintenance-text">
    <w:name w:val="maintenance-text"/>
    <w:basedOn w:val="Normal"/>
    <w:pPr>
      <w:spacing w:before="100" w:after="100"/>
      <w:jc w:val="center"/>
    </w:pPr>
    <w:rPr>
      <w:color w:val="FFFFFF"/>
      <w:sz w:val="27"/>
      <w:szCs w:val="27"/>
    </w:rPr>
  </w:style>
  <w:style w:type="paragraph" w:customStyle="1" w:styleId="ss-col">
    <w:name w:val="ss-col"/>
    <w:basedOn w:val="Normal"/>
    <w:pPr>
      <w:spacing w:before="100" w:after="100"/>
      <w:jc w:val="center"/>
    </w:pPr>
  </w:style>
  <w:style w:type="paragraph" w:customStyle="1" w:styleId="ss-cell">
    <w:name w:val="ss-cell"/>
    <w:basedOn w:val="Normal"/>
    <w:pPr>
      <w:spacing w:before="100" w:after="100"/>
      <w:jc w:val="center"/>
    </w:pPr>
  </w:style>
  <w:style w:type="paragraph" w:customStyle="1" w:styleId="ss-page-title">
    <w:name w:val="ss-page-title"/>
    <w:basedOn w:val="Normal"/>
    <w:pPr>
      <w:spacing w:before="600" w:after="150"/>
    </w:pPr>
    <w:rPr>
      <w:b/>
      <w:bCs/>
      <w:sz w:val="36"/>
      <w:szCs w:val="36"/>
    </w:rPr>
  </w:style>
  <w:style w:type="paragraph" w:customStyle="1" w:styleId="form-control-feedback">
    <w:name w:val="form-control-feedback"/>
    <w:basedOn w:val="Normal"/>
    <w:pPr>
      <w:spacing w:before="100" w:after="100"/>
    </w:pPr>
  </w:style>
  <w:style w:type="paragraph" w:customStyle="1" w:styleId="control-label">
    <w:name w:val="control-label"/>
    <w:basedOn w:val="Normal"/>
    <w:pPr>
      <w:spacing w:before="100" w:after="100"/>
    </w:pPr>
  </w:style>
  <w:style w:type="paragraph" w:customStyle="1" w:styleId="divider">
    <w:name w:val="divider"/>
    <w:basedOn w:val="Normal"/>
    <w:pPr>
      <w:spacing w:before="100" w:after="100"/>
    </w:pPr>
  </w:style>
  <w:style w:type="paragraph" w:customStyle="1" w:styleId="nav-divider">
    <w:name w:val="nav-divider"/>
    <w:basedOn w:val="Normal"/>
    <w:pPr>
      <w:spacing w:before="100" w:after="100"/>
    </w:pPr>
  </w:style>
  <w:style w:type="paragraph" w:customStyle="1" w:styleId="icon-bar">
    <w:name w:val="icon-bar"/>
    <w:basedOn w:val="Normal"/>
    <w:pPr>
      <w:spacing w:before="100" w:after="100"/>
    </w:pPr>
  </w:style>
  <w:style w:type="paragraph" w:customStyle="1" w:styleId="navbar-link">
    <w:name w:val="navbar-link"/>
    <w:basedOn w:val="Normal"/>
    <w:pPr>
      <w:spacing w:before="100" w:after="100"/>
    </w:pPr>
  </w:style>
  <w:style w:type="paragraph" w:customStyle="1" w:styleId="Caption1">
    <w:name w:val="Caption1"/>
    <w:basedOn w:val="Normal"/>
    <w:pPr>
      <w:spacing w:before="100" w:after="100"/>
    </w:pPr>
  </w:style>
  <w:style w:type="paragraph" w:customStyle="1" w:styleId="alert-link">
    <w:name w:val="alert-link"/>
    <w:basedOn w:val="Normal"/>
    <w:pPr>
      <w:spacing w:before="100" w:after="100"/>
    </w:pPr>
  </w:style>
  <w:style w:type="paragraph" w:customStyle="1" w:styleId="icon-prev">
    <w:name w:val="icon-prev"/>
    <w:basedOn w:val="Normal"/>
    <w:pPr>
      <w:spacing w:before="100" w:after="100"/>
    </w:pPr>
  </w:style>
  <w:style w:type="paragraph" w:customStyle="1" w:styleId="icon-next">
    <w:name w:val="icon-next"/>
    <w:basedOn w:val="Normal"/>
    <w:pPr>
      <w:spacing w:before="100" w:after="100"/>
    </w:pPr>
  </w:style>
  <w:style w:type="paragraph" w:customStyle="1" w:styleId="active">
    <w:name w:val="active"/>
    <w:basedOn w:val="Normal"/>
    <w:pPr>
      <w:spacing w:before="100" w:after="100"/>
    </w:pPr>
  </w:style>
  <w:style w:type="paragraph" w:customStyle="1" w:styleId="ss-home-title">
    <w:name w:val="ss-home-title"/>
    <w:basedOn w:val="Normal"/>
    <w:pPr>
      <w:spacing w:before="100" w:after="100"/>
    </w:pPr>
  </w:style>
  <w:style w:type="paragraph" w:customStyle="1" w:styleId="ss-list-holder">
    <w:name w:val="ss-list-holder"/>
    <w:basedOn w:val="Normal"/>
    <w:pPr>
      <w:spacing w:before="100" w:after="100"/>
    </w:pPr>
  </w:style>
  <w:style w:type="paragraph" w:customStyle="1" w:styleId="pass">
    <w:name w:val="pass"/>
    <w:basedOn w:val="Normal"/>
    <w:pPr>
      <w:spacing w:before="100" w:after="100"/>
    </w:pPr>
  </w:style>
  <w:style w:type="paragraph" w:customStyle="1" w:styleId="error">
    <w:name w:val="error"/>
    <w:basedOn w:val="Normal"/>
    <w:pPr>
      <w:spacing w:before="100" w:after="100"/>
    </w:pPr>
  </w:style>
  <w:style w:type="paragraph" w:customStyle="1" w:styleId="s11">
    <w:name w:val="s11"/>
    <w:basedOn w:val="Normal"/>
    <w:pPr>
      <w:spacing w:before="100" w:after="100"/>
    </w:pPr>
  </w:style>
  <w:style w:type="paragraph" w:customStyle="1" w:styleId="zebradialogtitle">
    <w:name w:val="zebradialog_title"/>
    <w:basedOn w:val="Normal"/>
    <w:pPr>
      <w:spacing w:before="100" w:after="100"/>
    </w:pPr>
  </w:style>
  <w:style w:type="paragraph" w:customStyle="1" w:styleId="zebradialogbody">
    <w:name w:val="zebradialog_body"/>
    <w:basedOn w:val="Normal"/>
    <w:pPr>
      <w:spacing w:before="100" w:after="100"/>
    </w:pPr>
  </w:style>
  <w:style w:type="paragraph" w:customStyle="1" w:styleId="zebradialogicon">
    <w:name w:val="zebradialog_icon"/>
    <w:basedOn w:val="Normal"/>
    <w:pPr>
      <w:spacing w:before="100" w:after="100"/>
    </w:pPr>
  </w:style>
  <w:style w:type="paragraph" w:customStyle="1" w:styleId="zebradialogconfirmation">
    <w:name w:val="zebradialog_confirmation"/>
    <w:basedOn w:val="Normal"/>
    <w:pPr>
      <w:spacing w:before="100" w:after="100"/>
    </w:pPr>
  </w:style>
  <w:style w:type="paragraph" w:customStyle="1" w:styleId="zebradialogerror">
    <w:name w:val="zebradialog_error"/>
    <w:basedOn w:val="Normal"/>
    <w:pPr>
      <w:spacing w:before="100" w:after="100"/>
    </w:pPr>
  </w:style>
  <w:style w:type="paragraph" w:customStyle="1" w:styleId="zebradialoginformation">
    <w:name w:val="zebradialog_information"/>
    <w:basedOn w:val="Normal"/>
    <w:pPr>
      <w:spacing w:before="100" w:after="100"/>
    </w:pPr>
  </w:style>
  <w:style w:type="paragraph" w:customStyle="1" w:styleId="zebradialogquestion">
    <w:name w:val="zebradialog_question"/>
    <w:basedOn w:val="Normal"/>
    <w:pPr>
      <w:spacing w:before="100" w:after="100"/>
    </w:pPr>
  </w:style>
  <w:style w:type="paragraph" w:customStyle="1" w:styleId="zebradialogwarning">
    <w:name w:val="zebradialog_warning"/>
    <w:basedOn w:val="Normal"/>
    <w:pPr>
      <w:spacing w:before="100" w:after="100"/>
    </w:pPr>
  </w:style>
  <w:style w:type="paragraph" w:customStyle="1" w:styleId="zebradialogbuttons">
    <w:name w:val="zebradialog_buttons"/>
    <w:basedOn w:val="Normal"/>
    <w:pPr>
      <w:spacing w:before="100" w:after="100"/>
    </w:pPr>
  </w:style>
  <w:style w:type="paragraph" w:customStyle="1" w:styleId="ui-accordion-header">
    <w:name w:val="ui-accordion-header"/>
    <w:basedOn w:val="Normal"/>
    <w:pPr>
      <w:spacing w:before="100" w:after="100"/>
    </w:pPr>
  </w:style>
  <w:style w:type="paragraph" w:customStyle="1" w:styleId="ui-accordion-li-fix">
    <w:name w:val="ui-accordion-li-fix"/>
    <w:basedOn w:val="Normal"/>
    <w:pPr>
      <w:spacing w:before="100" w:after="100"/>
    </w:pPr>
  </w:style>
  <w:style w:type="paragraph" w:customStyle="1" w:styleId="ui-accordion-content">
    <w:name w:val="ui-accordion-content"/>
    <w:basedOn w:val="Normal"/>
    <w:pPr>
      <w:spacing w:before="100" w:after="100"/>
    </w:pPr>
  </w:style>
  <w:style w:type="paragraph" w:customStyle="1" w:styleId="ui-accordion-content-active">
    <w:name w:val="ui-accordion-content-active"/>
    <w:basedOn w:val="Normal"/>
    <w:pPr>
      <w:spacing w:before="100" w:after="100"/>
    </w:pPr>
  </w:style>
  <w:style w:type="paragraph" w:customStyle="1" w:styleId="ui-menu-item">
    <w:name w:val="ui-menu-item"/>
    <w:basedOn w:val="Normal"/>
    <w:pPr>
      <w:spacing w:before="100" w:after="100"/>
    </w:pPr>
  </w:style>
  <w:style w:type="paragraph" w:customStyle="1" w:styleId="ui-button-text">
    <w:name w:val="ui-button-text"/>
    <w:basedOn w:val="Normal"/>
    <w:pPr>
      <w:spacing w:before="100" w:after="100"/>
    </w:pPr>
  </w:style>
  <w:style w:type="paragraph" w:customStyle="1" w:styleId="ui-dialog-titlebar">
    <w:name w:val="ui-dialog-titlebar"/>
    <w:basedOn w:val="Normal"/>
    <w:pPr>
      <w:spacing w:before="100" w:after="100"/>
    </w:pPr>
  </w:style>
  <w:style w:type="paragraph" w:customStyle="1" w:styleId="ui-dialog-title">
    <w:name w:val="ui-dialog-title"/>
    <w:basedOn w:val="Normal"/>
    <w:pPr>
      <w:spacing w:before="100" w:after="100"/>
    </w:pPr>
  </w:style>
  <w:style w:type="paragraph" w:customStyle="1" w:styleId="ui-dialog-titlebar-close">
    <w:name w:val="ui-dialog-titlebar-close"/>
    <w:basedOn w:val="Normal"/>
    <w:pPr>
      <w:spacing w:before="100" w:after="100"/>
    </w:pPr>
  </w:style>
  <w:style w:type="paragraph" w:customStyle="1" w:styleId="ui-dialog-content">
    <w:name w:val="ui-dialog-content"/>
    <w:basedOn w:val="Normal"/>
    <w:pPr>
      <w:spacing w:before="100" w:after="100"/>
    </w:pPr>
  </w:style>
  <w:style w:type="paragraph" w:customStyle="1" w:styleId="ui-dialog-buttonpane">
    <w:name w:val="ui-dialog-buttonpane"/>
    <w:basedOn w:val="Normal"/>
    <w:pPr>
      <w:spacing w:before="100" w:after="100"/>
    </w:pPr>
  </w:style>
  <w:style w:type="paragraph" w:customStyle="1" w:styleId="ui-slider-handle">
    <w:name w:val="ui-slider-handle"/>
    <w:basedOn w:val="Normal"/>
    <w:pPr>
      <w:spacing w:before="100" w:after="100"/>
    </w:pPr>
  </w:style>
  <w:style w:type="paragraph" w:customStyle="1" w:styleId="ui-slider-range">
    <w:name w:val="ui-slider-range"/>
    <w:basedOn w:val="Normal"/>
    <w:pPr>
      <w:spacing w:before="100" w:after="100"/>
    </w:pPr>
  </w:style>
  <w:style w:type="paragraph" w:customStyle="1" w:styleId="ui-tabs-nav">
    <w:name w:val="ui-tabs-nav"/>
    <w:basedOn w:val="Normal"/>
    <w:pPr>
      <w:spacing w:before="100" w:after="100"/>
    </w:pPr>
  </w:style>
  <w:style w:type="paragraph" w:customStyle="1" w:styleId="ui-tabs-panel">
    <w:name w:val="ui-tabs-panel"/>
    <w:basedOn w:val="Normal"/>
    <w:pPr>
      <w:spacing w:before="100" w:after="100"/>
    </w:pPr>
  </w:style>
  <w:style w:type="paragraph" w:customStyle="1" w:styleId="ui-datepicker-header">
    <w:name w:val="ui-datepicker-header"/>
    <w:basedOn w:val="Normal"/>
    <w:pPr>
      <w:spacing w:before="100" w:after="100"/>
    </w:pPr>
  </w:style>
  <w:style w:type="paragraph" w:customStyle="1" w:styleId="ui-datepicker-prev">
    <w:name w:val="ui-datepicker-prev"/>
    <w:basedOn w:val="Normal"/>
    <w:pPr>
      <w:spacing w:before="100" w:after="100"/>
    </w:pPr>
  </w:style>
  <w:style w:type="paragraph" w:customStyle="1" w:styleId="ui-datepicker-next">
    <w:name w:val="ui-datepicker-next"/>
    <w:basedOn w:val="Normal"/>
    <w:pPr>
      <w:spacing w:before="100" w:after="100"/>
    </w:pPr>
  </w:style>
  <w:style w:type="paragraph" w:customStyle="1" w:styleId="ui-datepicker-title">
    <w:name w:val="ui-datepicker-title"/>
    <w:basedOn w:val="Normal"/>
    <w:pPr>
      <w:spacing w:before="100" w:after="100"/>
    </w:pPr>
  </w:style>
  <w:style w:type="paragraph" w:customStyle="1" w:styleId="ui-datepicker-buttonpane">
    <w:name w:val="ui-datepicker-buttonpane"/>
    <w:basedOn w:val="Normal"/>
    <w:pPr>
      <w:spacing w:before="100" w:after="100"/>
    </w:pPr>
  </w:style>
  <w:style w:type="paragraph" w:customStyle="1" w:styleId="ui-datepicker-group">
    <w:name w:val="ui-datepicker-group"/>
    <w:basedOn w:val="Normal"/>
    <w:pPr>
      <w:spacing w:before="100" w:after="100"/>
    </w:pPr>
  </w:style>
  <w:style w:type="paragraph" w:customStyle="1" w:styleId="ui-progressbar-value">
    <w:name w:val="ui-progressbar-value"/>
    <w:basedOn w:val="Normal"/>
    <w:pPr>
      <w:spacing w:before="100" w:after="100"/>
    </w:pPr>
  </w:style>
  <w:style w:type="paragraph" w:customStyle="1" w:styleId="report-abuse">
    <w:name w:val="report-abuse"/>
    <w:basedOn w:val="Normal"/>
    <w:pPr>
      <w:spacing w:before="100" w:after="100"/>
    </w:pPr>
  </w:style>
  <w:style w:type="paragraph" w:customStyle="1" w:styleId="Title1">
    <w:name w:val="Title1"/>
    <w:basedOn w:val="Normal"/>
    <w:pPr>
      <w:spacing w:before="100" w:after="100"/>
    </w:pPr>
  </w:style>
  <w:style w:type="paragraph" w:customStyle="1" w:styleId="desc">
    <w:name w:val="desc"/>
    <w:basedOn w:val="Normal"/>
    <w:pPr>
      <w:spacing w:before="100" w:after="100"/>
    </w:pPr>
  </w:style>
  <w:style w:type="paragraph" w:customStyle="1" w:styleId="paging">
    <w:name w:val="paging"/>
    <w:basedOn w:val="Normal"/>
    <w:pPr>
      <w:spacing w:before="100" w:after="100"/>
    </w:pPr>
  </w:style>
  <w:style w:type="paragraph" w:customStyle="1" w:styleId="ss-question-title">
    <w:name w:val="ss-question-title"/>
    <w:basedOn w:val="Normal"/>
    <w:pPr>
      <w:spacing w:before="100" w:after="100"/>
    </w:pPr>
  </w:style>
  <w:style w:type="paragraph" w:customStyle="1" w:styleId="ss-col-left">
    <w:name w:val="ss-col-left"/>
    <w:basedOn w:val="Normal"/>
    <w:pPr>
      <w:spacing w:before="100" w:after="100"/>
    </w:pPr>
  </w:style>
  <w:style w:type="paragraph" w:customStyle="1" w:styleId="ss-col-right">
    <w:name w:val="ss-col-right"/>
    <w:basedOn w:val="Normal"/>
    <w:pPr>
      <w:spacing w:before="100" w:after="100"/>
    </w:pPr>
  </w:style>
  <w:style w:type="paragraph" w:customStyle="1" w:styleId="ss-image-box">
    <w:name w:val="ss-image-box"/>
    <w:basedOn w:val="Normal"/>
    <w:pPr>
      <w:spacing w:before="100" w:after="100"/>
    </w:pPr>
  </w:style>
  <w:style w:type="paragraph" w:customStyle="1" w:styleId="ss-image-icon">
    <w:name w:val="ss-image-icon"/>
    <w:basedOn w:val="Normal"/>
    <w:pPr>
      <w:spacing w:before="100" w:after="100"/>
    </w:pPr>
  </w:style>
  <w:style w:type="paragraph" w:customStyle="1" w:styleId="emoji-rating">
    <w:name w:val="emoji-rating"/>
    <w:basedOn w:val="Normal"/>
    <w:pPr>
      <w:spacing w:before="100" w:after="100"/>
    </w:pPr>
  </w:style>
  <w:style w:type="paragraph" w:customStyle="1" w:styleId="ss-image-wrapper">
    <w:name w:val="ss-image-wrapper"/>
    <w:basedOn w:val="Normal"/>
    <w:pPr>
      <w:spacing w:before="100" w:after="100"/>
    </w:pPr>
  </w:style>
  <w:style w:type="paragraph" w:customStyle="1" w:styleId="ss-image-caption">
    <w:name w:val="ss-image-caption"/>
    <w:basedOn w:val="Normal"/>
    <w:pPr>
      <w:spacing w:before="100" w:after="100"/>
    </w:pPr>
  </w:style>
  <w:style w:type="paragraph" w:customStyle="1" w:styleId="ui-accordion-header-active">
    <w:name w:val="ui-accordion-header-active"/>
    <w:basedOn w:val="Normal"/>
    <w:pPr>
      <w:spacing w:before="100" w:after="100"/>
    </w:pPr>
  </w:style>
  <w:style w:type="paragraph" w:customStyle="1" w:styleId="ui-tabs-hide">
    <w:name w:val="ui-tabs-hide"/>
    <w:basedOn w:val="Normal"/>
    <w:pPr>
      <w:spacing w:before="100" w:after="100"/>
    </w:pPr>
  </w:style>
  <w:style w:type="paragraph" w:customStyle="1" w:styleId="ui-tabs-selected">
    <w:name w:val="ui-tabs-selected"/>
    <w:basedOn w:val="Normal"/>
    <w:pPr>
      <w:spacing w:before="100" w:after="100"/>
    </w:pPr>
  </w:style>
  <w:style w:type="paragraph" w:customStyle="1" w:styleId="ss-option-heading">
    <w:name w:val="ss-option-heading"/>
    <w:basedOn w:val="Normal"/>
    <w:pPr>
      <w:spacing w:before="100" w:after="100"/>
    </w:pPr>
  </w:style>
  <w:style w:type="paragraph" w:customStyle="1" w:styleId="ss-last-li">
    <w:name w:val="ss-last-li"/>
    <w:basedOn w:val="Normal"/>
    <w:pPr>
      <w:spacing w:before="100" w:after="100"/>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pPr>
    <w:rPr>
      <w:b/>
      <w:bCs/>
      <w:color w:val="FFFFFF"/>
      <w:sz w:val="18"/>
      <w:szCs w:val="18"/>
    </w:rPr>
  </w:style>
  <w:style w:type="paragraph" w:customStyle="1" w:styleId="badge2">
    <w:name w:val="badge2"/>
    <w:basedOn w:val="Normal"/>
    <w:pPr>
      <w:shd w:val="clear" w:color="auto" w:fill="FFFFFF"/>
      <w:spacing w:after="150"/>
      <w:jc w:val="center"/>
    </w:pPr>
    <w:rPr>
      <w:b/>
      <w:bCs/>
      <w:color w:val="428BCA"/>
      <w:sz w:val="18"/>
      <w:szCs w:val="18"/>
    </w:rPr>
  </w:style>
  <w:style w:type="paragraph" w:customStyle="1" w:styleId="badge3">
    <w:name w:val="badge3"/>
    <w:basedOn w:val="Normal"/>
    <w:pPr>
      <w:shd w:val="clear" w:color="auto" w:fill="FFFFFF"/>
      <w:spacing w:after="150"/>
      <w:jc w:val="center"/>
    </w:pPr>
    <w:rPr>
      <w:b/>
      <w:bCs/>
      <w:color w:val="5CB85C"/>
      <w:sz w:val="18"/>
      <w:szCs w:val="18"/>
    </w:rPr>
  </w:style>
  <w:style w:type="paragraph" w:customStyle="1" w:styleId="badge4">
    <w:name w:val="badge4"/>
    <w:basedOn w:val="Normal"/>
    <w:pPr>
      <w:shd w:val="clear" w:color="auto" w:fill="FFFFFF"/>
      <w:spacing w:after="150"/>
      <w:jc w:val="center"/>
    </w:pPr>
    <w:rPr>
      <w:b/>
      <w:bCs/>
      <w:color w:val="5BC0DE"/>
      <w:sz w:val="18"/>
      <w:szCs w:val="18"/>
    </w:rPr>
  </w:style>
  <w:style w:type="paragraph" w:customStyle="1" w:styleId="badge5">
    <w:name w:val="badge5"/>
    <w:basedOn w:val="Normal"/>
    <w:pPr>
      <w:shd w:val="clear" w:color="auto" w:fill="FFFFFF"/>
      <w:spacing w:after="150"/>
      <w:jc w:val="center"/>
    </w:pPr>
    <w:rPr>
      <w:b/>
      <w:bCs/>
      <w:color w:val="F0AD4E"/>
      <w:sz w:val="18"/>
      <w:szCs w:val="18"/>
    </w:rPr>
  </w:style>
  <w:style w:type="paragraph" w:customStyle="1" w:styleId="badge6">
    <w:name w:val="badge6"/>
    <w:basedOn w:val="Normal"/>
    <w:pPr>
      <w:shd w:val="clear" w:color="auto" w:fill="FFFFFF"/>
      <w:spacing w:after="150"/>
      <w:jc w:val="center"/>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spacing w:after="150"/>
      <w:ind w:left="30"/>
      <w:textAlignment w:val="center"/>
    </w:pPr>
  </w:style>
  <w:style w:type="paragraph" w:customStyle="1" w:styleId="caret2">
    <w:name w:val="caret2"/>
    <w:basedOn w:val="Normal"/>
    <w:pP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000000"/>
        <w:left w:val="single" w:sz="24" w:space="0" w:color="000000"/>
        <w:bottom w:val="single" w:sz="24" w:space="0" w:color="000000"/>
        <w:right w:val="single" w:sz="24" w:space="0" w:color="000000"/>
      </w:pBdr>
      <w:spacing w:after="150"/>
      <w:textAlignment w:val="center"/>
    </w:pPr>
  </w:style>
  <w:style w:type="paragraph" w:customStyle="1" w:styleId="caret4">
    <w:name w:val="caret4"/>
    <w:basedOn w:val="Normal"/>
    <w:pPr>
      <w:pBdr>
        <w:top w:val="single" w:sz="36" w:space="0" w:color="000000"/>
        <w:left w:val="single" w:sz="36" w:space="0" w:color="000000"/>
        <w:bottom w:val="single" w:sz="36" w:space="0" w:color="000000"/>
        <w:right w:val="single" w:sz="36" w:space="0" w:color="000000"/>
      </w:pBdr>
      <w:spacing w:after="150"/>
      <w:ind w:left="30"/>
      <w:textAlignment w:val="center"/>
    </w:pPr>
  </w:style>
  <w:style w:type="paragraph" w:customStyle="1" w:styleId="caret5">
    <w:name w:val="caret5"/>
    <w:basedOn w:val="Normal"/>
    <w:pP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widget1">
    <w:name w:val="ui-widget1"/>
    <w:basedOn w:val="Normal"/>
    <w:pPr>
      <w:spacing w:after="150"/>
    </w:pPr>
    <w:rPr>
      <w:rFonts w:ascii="Segoe UI" w:hAnsi="Segoe UI" w:cs="Segoe UI"/>
    </w:rPr>
  </w:style>
  <w:style w:type="paragraph" w:customStyle="1" w:styleId="ui-state-default1">
    <w:name w:val="ui-state-default1"/>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default2">
    <w:name w:val="ui-state-default2"/>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hover1">
    <w:name w:val="ui-state-hover1"/>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hover2">
    <w:name w:val="ui-state-hover2"/>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1">
    <w:name w:val="ui-state-focus1"/>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2">
    <w:name w:val="ui-state-focus2"/>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active1">
    <w:name w:val="ui-state-active1"/>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active2">
    <w:name w:val="ui-state-active2"/>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highlight1">
    <w:name w:val="ui-state-highlight1"/>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highlight2">
    <w:name w:val="ui-state-highlight2"/>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error1">
    <w:name w:val="ui-state-error1"/>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2">
    <w:name w:val="ui-state-error2"/>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text1">
    <w:name w:val="ui-state-error-text1"/>
    <w:basedOn w:val="Normal"/>
    <w:pPr>
      <w:spacing w:after="150"/>
    </w:pPr>
    <w:rPr>
      <w:color w:val="FFFFFF"/>
    </w:rPr>
  </w:style>
  <w:style w:type="paragraph" w:customStyle="1" w:styleId="ui-state-error-text2">
    <w:name w:val="ui-state-error-text2"/>
    <w:basedOn w:val="Normal"/>
    <w:pPr>
      <w:spacing w:after="150"/>
    </w:pPr>
    <w:rPr>
      <w:color w:val="FFFFF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1">
    <w:name w:val="ui-icon1"/>
    <w:basedOn w:val="Normal"/>
    <w:pPr>
      <w:spacing w:after="150"/>
      <w:ind w:firstLine="7343"/>
    </w:pPr>
  </w:style>
  <w:style w:type="paragraph" w:customStyle="1" w:styleId="ui-icon2">
    <w:name w:val="ui-icon2"/>
    <w:basedOn w:val="Normal"/>
    <w:pPr>
      <w:spacing w:after="150"/>
      <w:ind w:firstLine="7343"/>
    </w:pPr>
  </w:style>
  <w:style w:type="paragraph" w:customStyle="1" w:styleId="ui-icon3">
    <w:name w:val="ui-icon3"/>
    <w:basedOn w:val="Normal"/>
    <w:pPr>
      <w:spacing w:after="150"/>
      <w:ind w:firstLine="7343"/>
    </w:pPr>
  </w:style>
  <w:style w:type="paragraph" w:customStyle="1" w:styleId="ui-icon4">
    <w:name w:val="ui-icon4"/>
    <w:basedOn w:val="Normal"/>
    <w:pPr>
      <w:spacing w:after="150"/>
      <w:ind w:firstLine="7343"/>
    </w:pPr>
  </w:style>
  <w:style w:type="paragraph" w:customStyle="1" w:styleId="ui-icon5">
    <w:name w:val="ui-icon5"/>
    <w:basedOn w:val="Normal"/>
    <w:pPr>
      <w:spacing w:after="150"/>
      <w:ind w:firstLine="7343"/>
    </w:pPr>
  </w:style>
  <w:style w:type="paragraph" w:customStyle="1" w:styleId="ui-icon6">
    <w:name w:val="ui-icon6"/>
    <w:basedOn w:val="Normal"/>
    <w:pPr>
      <w:spacing w:after="150"/>
      <w:ind w:firstLine="7343"/>
    </w:pPr>
  </w:style>
  <w:style w:type="paragraph" w:customStyle="1" w:styleId="ui-icon7">
    <w:name w:val="ui-icon7"/>
    <w:basedOn w:val="Normal"/>
    <w:pPr>
      <w:spacing w:after="150"/>
      <w:ind w:firstLine="7343"/>
    </w:pPr>
  </w:style>
  <w:style w:type="paragraph" w:customStyle="1" w:styleId="ui-icon8">
    <w:name w:val="ui-icon8"/>
    <w:basedOn w:val="Normal"/>
    <w:pPr>
      <w:spacing w:after="150"/>
      <w:ind w:firstLine="7343"/>
    </w:pPr>
  </w:style>
  <w:style w:type="paragraph" w:customStyle="1" w:styleId="ui-icon9">
    <w:name w:val="ui-icon9"/>
    <w:basedOn w:val="Normal"/>
    <w:pPr>
      <w:spacing w:after="150"/>
      <w:ind w:firstLine="7343"/>
    </w:pPr>
  </w:style>
  <w:style w:type="paragraph" w:customStyle="1" w:styleId="ui-resizable-handle1">
    <w:name w:val="ui-resizable-handle1"/>
    <w:basedOn w:val="Normal"/>
    <w:pPr>
      <w:spacing w:after="150"/>
    </w:pPr>
    <w:rPr>
      <w:vanish/>
      <w:sz w:val="2"/>
      <w:szCs w:val="2"/>
    </w:rPr>
  </w:style>
  <w:style w:type="paragraph" w:customStyle="1" w:styleId="ui-resizable-handle2">
    <w:name w:val="ui-resizable-handle2"/>
    <w:basedOn w:val="Normal"/>
    <w:pPr>
      <w:spacing w:after="150"/>
    </w:pPr>
    <w:rPr>
      <w:vanish/>
      <w:sz w:val="2"/>
      <w:szCs w:val="2"/>
    </w:rPr>
  </w:style>
  <w:style w:type="paragraph" w:customStyle="1" w:styleId="ui-accordion-header1">
    <w:name w:val="ui-accordion-header1"/>
    <w:basedOn w:val="Normal"/>
    <w:pPr>
      <w:spacing w:before="15" w:after="150"/>
    </w:pPr>
  </w:style>
  <w:style w:type="paragraph" w:customStyle="1" w:styleId="ui-accordion-li-fix1">
    <w:name w:val="ui-accordion-li-fix1"/>
    <w:basedOn w:val="Normal"/>
    <w:pPr>
      <w:spacing w:after="150"/>
    </w:pPr>
  </w:style>
  <w:style w:type="paragraph" w:customStyle="1" w:styleId="ui-accordion-header-active1">
    <w:name w:val="ui-accordion-header-active1"/>
    <w:basedOn w:val="Normal"/>
    <w:pPr>
      <w:spacing w:after="150"/>
    </w:pPr>
  </w:style>
  <w:style w:type="paragraph" w:customStyle="1" w:styleId="ui-icon10">
    <w:name w:val="ui-icon10"/>
    <w:basedOn w:val="Normal"/>
    <w:pPr>
      <w:spacing w:after="150"/>
      <w:ind w:firstLine="7343"/>
    </w:pPr>
  </w:style>
  <w:style w:type="paragraph" w:customStyle="1" w:styleId="ui-accordion-content1">
    <w:name w:val="ui-accordion-content1"/>
    <w:basedOn w:val="Normal"/>
    <w:pPr>
      <w:spacing w:after="30"/>
    </w:pPr>
    <w:rPr>
      <w:vanish/>
    </w:rPr>
  </w:style>
  <w:style w:type="paragraph" w:customStyle="1" w:styleId="ui-accordion-content-active1">
    <w:name w:val="ui-accordion-content-active1"/>
    <w:basedOn w:val="Normal"/>
    <w:pPr>
      <w:spacing w:after="150"/>
    </w:pPr>
  </w:style>
  <w:style w:type="paragraph" w:customStyle="1" w:styleId="ui-menu1">
    <w:name w:val="ui-menu1"/>
    <w:basedOn w:val="Normal"/>
  </w:style>
  <w:style w:type="paragraph" w:customStyle="1" w:styleId="ui-menu-item1">
    <w:name w:val="ui-menu-item1"/>
    <w:basedOn w:val="Normal"/>
  </w:style>
  <w:style w:type="paragraph" w:customStyle="1" w:styleId="ui-button-text1">
    <w:name w:val="ui-button-text1"/>
    <w:basedOn w:val="Normal"/>
    <w:pPr>
      <w:spacing w:after="150"/>
    </w:pPr>
  </w:style>
  <w:style w:type="paragraph" w:customStyle="1" w:styleId="ui-button-text2">
    <w:name w:val="ui-button-text2"/>
    <w:basedOn w:val="Normal"/>
    <w:pPr>
      <w:spacing w:after="150"/>
    </w:pPr>
  </w:style>
  <w:style w:type="paragraph" w:customStyle="1" w:styleId="ui-button-text3">
    <w:name w:val="ui-button-text3"/>
    <w:basedOn w:val="Normal"/>
    <w:pPr>
      <w:spacing w:after="150"/>
      <w:ind w:firstLine="11919"/>
    </w:pPr>
  </w:style>
  <w:style w:type="paragraph" w:customStyle="1" w:styleId="ui-button-text4">
    <w:name w:val="ui-button-text4"/>
    <w:basedOn w:val="Normal"/>
    <w:pPr>
      <w:spacing w:after="150"/>
      <w:ind w:firstLine="11919"/>
    </w:pPr>
  </w:style>
  <w:style w:type="paragraph" w:customStyle="1" w:styleId="ui-button-text5">
    <w:name w:val="ui-button-text5"/>
    <w:basedOn w:val="Normal"/>
    <w:pPr>
      <w:spacing w:after="150"/>
    </w:pPr>
  </w:style>
  <w:style w:type="paragraph" w:customStyle="1" w:styleId="ui-button-text6">
    <w:name w:val="ui-button-text6"/>
    <w:basedOn w:val="Normal"/>
    <w:pPr>
      <w:spacing w:after="150"/>
    </w:pPr>
  </w:style>
  <w:style w:type="paragraph" w:customStyle="1" w:styleId="ui-button-text7">
    <w:name w:val="ui-button-text7"/>
    <w:basedOn w:val="Normal"/>
    <w:pPr>
      <w:spacing w:after="150"/>
    </w:pPr>
  </w:style>
  <w:style w:type="paragraph" w:customStyle="1" w:styleId="ui-icon11">
    <w:name w:val="ui-icon11"/>
    <w:basedOn w:val="Normal"/>
    <w:pPr>
      <w:spacing w:after="150"/>
      <w:ind w:left="-120" w:firstLine="7343"/>
    </w:pPr>
  </w:style>
  <w:style w:type="paragraph" w:customStyle="1" w:styleId="ui-icon12">
    <w:name w:val="ui-icon12"/>
    <w:basedOn w:val="Normal"/>
    <w:pPr>
      <w:spacing w:after="150"/>
      <w:ind w:firstLine="7343"/>
    </w:pPr>
  </w:style>
  <w:style w:type="paragraph" w:customStyle="1" w:styleId="ui-icon13">
    <w:name w:val="ui-icon13"/>
    <w:basedOn w:val="Normal"/>
    <w:pPr>
      <w:spacing w:after="150"/>
      <w:ind w:firstLine="7343"/>
    </w:pPr>
  </w:style>
  <w:style w:type="paragraph" w:customStyle="1" w:styleId="ui-icon14">
    <w:name w:val="ui-icon14"/>
    <w:basedOn w:val="Normal"/>
    <w:pPr>
      <w:spacing w:after="150"/>
      <w:ind w:firstLine="7343"/>
    </w:pPr>
  </w:style>
  <w:style w:type="paragraph" w:customStyle="1" w:styleId="ui-icon15">
    <w:name w:val="ui-icon15"/>
    <w:basedOn w:val="Normal"/>
    <w:pPr>
      <w:spacing w:after="150"/>
      <w:ind w:firstLine="7343"/>
    </w:pPr>
  </w:style>
  <w:style w:type="paragraph" w:customStyle="1" w:styleId="ui-button1">
    <w:name w:val="ui-button1"/>
    <w:basedOn w:val="Normal"/>
    <w:pPr>
      <w:spacing w:after="150"/>
      <w:ind w:right="-72"/>
      <w:jc w:val="center"/>
    </w:pPr>
  </w:style>
  <w:style w:type="paragraph" w:customStyle="1" w:styleId="ui-dialog-titlebar1">
    <w:name w:val="ui-dialog-titlebar1"/>
    <w:basedOn w:val="Normal"/>
    <w:pPr>
      <w:spacing w:after="150"/>
    </w:pPr>
  </w:style>
  <w:style w:type="paragraph" w:customStyle="1" w:styleId="ui-dialog-title1">
    <w:name w:val="ui-dialog-title1"/>
    <w:basedOn w:val="Normal"/>
    <w:pPr>
      <w:spacing w:before="24" w:after="24"/>
      <w:ind w:right="240"/>
    </w:pPr>
  </w:style>
  <w:style w:type="paragraph" w:customStyle="1" w:styleId="ui-dialog-titlebar-close1">
    <w:name w:val="ui-dialog-titlebar-close1"/>
    <w:basedOn w:val="Normal"/>
  </w:style>
  <w:style w:type="paragraph" w:customStyle="1" w:styleId="ui-dialog-content1">
    <w:name w:val="ui-dialog-content1"/>
    <w:basedOn w:val="Normal"/>
    <w:pPr>
      <w:spacing w:after="150"/>
    </w:pPr>
  </w:style>
  <w:style w:type="paragraph" w:customStyle="1" w:styleId="ui-dialog-buttonpane1">
    <w:name w:val="ui-dialog-buttonpane1"/>
    <w:basedOn w:val="Normal"/>
    <w:pPr>
      <w:spacing w:before="120"/>
    </w:pPr>
  </w:style>
  <w:style w:type="paragraph" w:customStyle="1" w:styleId="ui-resizable-se1">
    <w:name w:val="ui-resizable-se1"/>
    <w:basedOn w:val="Normal"/>
    <w:pPr>
      <w:spacing w:after="150"/>
    </w:p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tabs-nav1">
    <w:name w:val="ui-tabs-nav1"/>
    <w:basedOn w:val="Normal"/>
  </w:style>
  <w:style w:type="paragraph" w:customStyle="1" w:styleId="ui-tabs-selected1">
    <w:name w:val="ui-tabs-selected1"/>
    <w:basedOn w:val="Normal"/>
    <w:pPr>
      <w:ind w:right="48"/>
    </w:pPr>
  </w:style>
  <w:style w:type="paragraph" w:customStyle="1" w:styleId="ui-tabs-panel1">
    <w:name w:val="ui-tabs-panel1"/>
    <w:basedOn w:val="Normal"/>
    <w:pPr>
      <w:spacing w:after="150"/>
    </w:pPr>
  </w:style>
  <w:style w:type="paragraph" w:customStyle="1" w:styleId="ui-tabs-hide1">
    <w:name w:val="ui-tabs-hide1"/>
    <w:basedOn w:val="Normal"/>
    <w:pPr>
      <w:spacing w:after="150"/>
    </w:pPr>
    <w:rPr>
      <w:vanish/>
    </w:r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progressbar-value1">
    <w:name w:val="ui-progressbar-value1"/>
    <w:basedOn w:val="Normal"/>
    <w:pPr>
      <w:ind w:left="-15" w:right="-15"/>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option-heading1">
    <w:name w:val="ss-option-heading1"/>
    <w:basedOn w:val="Normal"/>
    <w:pPr>
      <w:spacing w:before="100" w:after="75"/>
    </w:pPr>
  </w:style>
  <w:style w:type="paragraph" w:customStyle="1" w:styleId="ss-option-heading2">
    <w:name w:val="ss-option-heading2"/>
    <w:basedOn w:val="Normal"/>
    <w:pPr>
      <w:spacing w:before="100" w:after="75"/>
    </w:pPr>
  </w:style>
  <w:style w:type="paragraph" w:customStyle="1" w:styleId="ss-last-li1">
    <w:name w:val="ss-last-li1"/>
    <w:basedOn w:val="Normal"/>
    <w:pPr>
      <w:spacing w:before="100" w:after="100"/>
    </w:pPr>
  </w:style>
  <w:style w:type="paragraph" w:customStyle="1" w:styleId="ss-option-heading3">
    <w:name w:val="ss-option-heading3"/>
    <w:basedOn w:val="Normal"/>
    <w:pPr>
      <w:spacing w:before="100" w:after="100"/>
    </w:pPr>
  </w:style>
  <w:style w:type="paragraph" w:customStyle="1" w:styleId="ss-option-heading4">
    <w:name w:val="ss-option-heading4"/>
    <w:basedOn w:val="Normal"/>
    <w:pPr>
      <w:spacing w:before="100" w:after="100"/>
    </w:pPr>
  </w:style>
  <w:style w:type="paragraph" w:customStyle="1" w:styleId="ss-last-li2">
    <w:name w:val="ss-last-li2"/>
    <w:basedOn w:val="Normal"/>
    <w:pPr>
      <w:spacing w:before="100" w:after="100"/>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paragraph" w:customStyle="1" w:styleId="emoji-rating1">
    <w:name w:val="emoji-rating1"/>
    <w:basedOn w:val="Normal"/>
    <w:pPr>
      <w:spacing w:after="150" w:line="525" w:lineRule="atLeast"/>
    </w:pPr>
    <w:rPr>
      <w:sz w:val="45"/>
      <w:szCs w:val="45"/>
    </w:rPr>
  </w:style>
  <w:style w:type="paragraph" w:customStyle="1" w:styleId="emoji-rating2">
    <w:name w:val="emoji-rating2"/>
    <w:basedOn w:val="Normal"/>
    <w:pPr>
      <w:spacing w:after="150"/>
      <w:ind w:right="30"/>
    </w:pPr>
  </w:style>
  <w:style w:type="paragraph" w:customStyle="1" w:styleId="emoji-rating3">
    <w:name w:val="emoji-rating3"/>
    <w:basedOn w:val="Normal"/>
    <w:pPr>
      <w:spacing w:after="75"/>
    </w:pPr>
  </w:style>
  <w:style w:type="paragraph" w:styleId="BalloonText">
    <w:name w:val="Balloon Text"/>
    <w:basedOn w:val="Normal"/>
    <w:rPr>
      <w:rFonts w:ascii="Arial" w:hAnsi="Arial" w:cs="Arial"/>
      <w:sz w:val="18"/>
      <w:szCs w:val="18"/>
    </w:rPr>
  </w:style>
  <w:style w:type="character" w:customStyle="1" w:styleId="BalloonTextChar">
    <w:name w:val="Balloon Text Char"/>
    <w:basedOn w:val="DefaultParagraphFont"/>
    <w:rPr>
      <w:rFonts w:ascii="Arial" w:eastAsia="Times New Roman" w:hAnsi="Arial" w:cs="Arial"/>
      <w:sz w:val="18"/>
      <w:szCs w:val="18"/>
    </w:rPr>
  </w:style>
  <w:style w:type="character" w:styleId="CommentReference">
    <w:name w:val="annotation reference"/>
    <w:basedOn w:val="DefaultParagraphFont"/>
    <w:uiPriority w:val="99"/>
    <w:semiHidden/>
    <w:unhideWhenUsed/>
    <w:rsid w:val="00B62514"/>
    <w:rPr>
      <w:sz w:val="16"/>
      <w:szCs w:val="16"/>
    </w:rPr>
  </w:style>
  <w:style w:type="paragraph" w:styleId="CommentText">
    <w:name w:val="annotation text"/>
    <w:basedOn w:val="Normal"/>
    <w:link w:val="CommentTextChar"/>
    <w:uiPriority w:val="99"/>
    <w:semiHidden/>
    <w:unhideWhenUsed/>
    <w:rsid w:val="00B62514"/>
    <w:rPr>
      <w:sz w:val="20"/>
      <w:szCs w:val="20"/>
    </w:rPr>
  </w:style>
  <w:style w:type="character" w:customStyle="1" w:styleId="CommentTextChar">
    <w:name w:val="Comment Text Char"/>
    <w:basedOn w:val="DefaultParagraphFont"/>
    <w:link w:val="CommentText"/>
    <w:uiPriority w:val="99"/>
    <w:semiHidden/>
    <w:rsid w:val="00B62514"/>
  </w:style>
  <w:style w:type="paragraph" w:styleId="CommentSubject">
    <w:name w:val="annotation subject"/>
    <w:basedOn w:val="CommentText"/>
    <w:next w:val="CommentText"/>
    <w:link w:val="CommentSubjectChar"/>
    <w:uiPriority w:val="99"/>
    <w:semiHidden/>
    <w:unhideWhenUsed/>
    <w:rsid w:val="00B62514"/>
    <w:rPr>
      <w:b/>
      <w:bCs/>
    </w:rPr>
  </w:style>
  <w:style w:type="character" w:customStyle="1" w:styleId="CommentSubjectChar">
    <w:name w:val="Comment Subject Char"/>
    <w:basedOn w:val="CommentTextChar"/>
    <w:link w:val="CommentSubject"/>
    <w:uiPriority w:val="99"/>
    <w:semiHidden/>
    <w:rsid w:val="00B625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gov.uk/government/organisations/ministry-of-housing-communities-and-local-government/about/complaints-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2BF557433647428473C635F375004C" ma:contentTypeVersion="12" ma:contentTypeDescription="Create a new document." ma:contentTypeScope="" ma:versionID="e47ed1a5e65e05eac7a8a4495e6a7cb0">
  <xsd:schema xmlns:xsd="http://www.w3.org/2001/XMLSchema" xmlns:xs="http://www.w3.org/2001/XMLSchema" xmlns:p="http://schemas.microsoft.com/office/2006/metadata/properties" xmlns:ns2="518c0679-bb38-45e6-a8e8-7886364a11f9" xmlns:ns3="b1c0cd41-746f-4511-ab02-2f692173ae52" targetNamespace="http://schemas.microsoft.com/office/2006/metadata/properties" ma:root="true" ma:fieldsID="7b7cb54a1d6087e2e30a9878de33a683" ns2:_="" ns3:_="">
    <xsd:import namespace="518c0679-bb38-45e6-a8e8-7886364a11f9"/>
    <xsd:import namespace="b1c0cd41-746f-4511-ab02-2f692173ae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c0679-bb38-45e6-a8e8-7886364a1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c0cd41-746f-4511-ab02-2f692173ae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3049DB-276E-4711-AF1E-A760D0A7F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c0679-bb38-45e6-a8e8-7886364a11f9"/>
    <ds:schemaRef ds:uri="b1c0cd41-746f-4511-ab02-2f692173a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21B94B-B34F-46F9-B3F3-3A6014315B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ECA9B0-9156-4869-80A8-3FD319E381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25</Pages>
  <Words>8536</Words>
  <Characters>46778</Characters>
  <Application>Microsoft Office Word</Application>
  <DocSecurity>0</DocSecurity>
  <Lines>1087</Lines>
  <Paragraphs>658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MacDonald</dc:creator>
  <dc:description/>
  <cp:lastModifiedBy>Emma Clarke</cp:lastModifiedBy>
  <cp:revision>22</cp:revision>
  <cp:lastPrinted>2020-11-30T15:05:00Z</cp:lastPrinted>
  <dcterms:created xsi:type="dcterms:W3CDTF">2021-01-28T14:53:00Z</dcterms:created>
  <dcterms:modified xsi:type="dcterms:W3CDTF">2021-01-28T15:44:00Z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0x010100132BF557433647428473C635F375004C</vt:lpwstr>
  </property>
</Properties>
</file>